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oter4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44"/>
        <w:spacing w:line="360" w:lineRule="auto"/>
        <w:tabs>
          <w:tab w:val="clear" w:pos="708" w:leader="none"/>
          <w:tab w:val="left" w:pos="8931" w:leader="none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  <w:r>
        <w:rPr>
          <w:b/>
          <w:caps/>
          <w:sz w:val="28"/>
          <w:szCs w:val="28"/>
        </w:rPr>
      </w:r>
      <w:r>
        <w:rPr>
          <w:b/>
          <w:caps/>
          <w:sz w:val="28"/>
          <w:szCs w:val="28"/>
        </w:rPr>
      </w:r>
    </w:p>
    <w:tbl>
      <w:tblPr>
        <w:tblW w:w="9360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419"/>
        <w:gridCol w:w="7941"/>
      </w:tblGrid>
      <w:tr>
        <w:tblPrEx/>
        <w:trPr>
          <w:trHeight w:val="1135"/>
        </w:trPr>
        <w:tc>
          <w:tcPr>
            <w:tcBorders>
              <w:bottom w:val="single" w:color="000000" w:sz="4" w:space="0"/>
            </w:tcBorders>
            <w:tcW w:w="1419" w:type="dxa"/>
            <w:textDirection w:val="lrTb"/>
            <w:noWrap w:val="false"/>
          </w:tcPr>
          <w:p>
            <w:pPr>
              <w:pStyle w:val="944"/>
              <w:spacing w:line="360" w:lineRule="auto"/>
              <w:widowControl w:val="off"/>
              <w:rPr>
                <w:lang w:val="en-US" w:eastAsia="en-US"/>
              </w:rPr>
            </w:pPr>
            <w:r>
              <w:rPr>
                <w:lang w:val="en-US" w:eastAsia="en-US"/>
              </w:rPr>
            </w:r>
            <w:r>
              <w:rPr>
                <w:lang w:val="en-US" w:eastAsia="en-US"/>
              </w:rPr>
            </w:r>
            <w:r>
              <w:rPr>
                <w:lang w:val="en-US" w:eastAsia="en-US"/>
              </w:rPr>
            </w:r>
          </w:p>
          <w:p>
            <w:pPr>
              <w:pStyle w:val="944"/>
              <w:spacing w:line="360" w:lineRule="auto"/>
              <w:widowControl w:val="off"/>
              <w:rPr>
                <w:bCs/>
                <w:caps/>
                <w:sz w:val="20"/>
                <w:lang w:eastAsia="ar-SA"/>
              </w:rPr>
            </w:pPr>
            <w:r>
              <w:rPr>
                <w:lang w:val="en-US" w:eastAsia="en-US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828675" cy="614045"/>
                      <wp:effectExtent l="0" t="0" r="0" b="0"/>
                      <wp:docPr id="4" name="Рисунок 1" descr="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1" descr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3"/>
                              <a:srcRect l="35102" t="19950" r="54924" b="70734"/>
                              <a:stretch/>
                            </pic:blipFill>
                            <pic:spPr bwMode="auto">
                              <a:xfrm>
                                <a:off x="0" y="0"/>
                                <a:ext cx="828675" cy="61404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" o:spid="_x0000_s3" type="#_x0000_t75" style="width:65.25pt;height:48.35pt;mso-wrap-distance-left:0.00pt;mso-wrap-distance-top:0.00pt;mso-wrap-distance-right:0.00pt;mso-wrap-distance-bottom:0.00pt;" stroked="false">
                      <v:path textboxrect="0,0,0,0"/>
                      <v:imagedata r:id="rId13" o:title=""/>
                    </v:shape>
                  </w:pict>
                </mc:Fallback>
              </mc:AlternateContent>
            </w:r>
            <w:r>
              <w:rPr>
                <w:bCs/>
                <w:caps/>
                <w:sz w:val="20"/>
                <w:lang w:eastAsia="ar-SA"/>
              </w:rPr>
            </w:r>
            <w:r>
              <w:rPr>
                <w:bCs/>
                <w:caps/>
                <w:sz w:val="20"/>
                <w:lang w:eastAsia="ar-SA"/>
              </w:rPr>
            </w:r>
          </w:p>
        </w:tc>
        <w:tc>
          <w:tcPr>
            <w:tcBorders>
              <w:bottom w:val="single" w:color="000000" w:sz="4" w:space="0"/>
            </w:tcBorders>
            <w:tcW w:w="7941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line="360" w:lineRule="auto"/>
              <w:widowControl w:val="off"/>
              <w:rPr>
                <w:bCs/>
                <w:caps/>
                <w:sz w:val="18"/>
                <w:lang w:eastAsia="ar-SA"/>
              </w:rPr>
            </w:pPr>
            <w:r>
              <w:rPr>
                <w:bCs/>
                <w:caps/>
                <w:sz w:val="18"/>
              </w:rPr>
              <w:t xml:space="preserve">МИНИСТЕРСТВО ОБРАЗОВАНИЯ И НАУКИ ЧЕЛЯБИНСКОЙ ОБЛАСТИ</w:t>
            </w:r>
            <w:r>
              <w:rPr>
                <w:bCs/>
                <w:caps/>
                <w:sz w:val="18"/>
                <w:lang w:eastAsia="ar-SA"/>
              </w:rPr>
            </w:r>
            <w:r>
              <w:rPr>
                <w:bCs/>
                <w:caps/>
                <w:sz w:val="18"/>
                <w:lang w:eastAsia="ar-SA"/>
              </w:rPr>
            </w:r>
          </w:p>
          <w:p>
            <w:pPr>
              <w:pStyle w:val="944"/>
              <w:jc w:val="center"/>
              <w:spacing w:line="360" w:lineRule="auto"/>
              <w:widowControl w:val="off"/>
              <w:rPr>
                <w:sz w:val="18"/>
                <w:lang w:eastAsia="ar-SA"/>
              </w:rPr>
            </w:pPr>
            <w:r>
              <w:rPr>
                <w:sz w:val="18"/>
              </w:rPr>
              <w:t xml:space="preserve">ГБПОУ  «ЧЕЛЯБИНСКИЙ МЕХАНИКО – ТЕХНОЛОГИЧЕСКИЙ ТЕХНИКУМ»</w:t>
            </w:r>
            <w:r>
              <w:rPr>
                <w:sz w:val="18"/>
                <w:lang w:eastAsia="ar-SA"/>
              </w:rPr>
            </w:r>
            <w:r>
              <w:rPr>
                <w:sz w:val="18"/>
                <w:lang w:eastAsia="ar-SA"/>
              </w:rPr>
            </w:r>
          </w:p>
        </w:tc>
      </w:tr>
    </w:tbl>
    <w:p>
      <w:pPr>
        <w:pStyle w:val="944"/>
        <w:spacing w:line="360" w:lineRule="auto"/>
        <w:rPr>
          <w:bCs/>
          <w:lang w:eastAsia="ar-SA"/>
        </w:rPr>
      </w:pPr>
      <w:r>
        <w:rPr>
          <w:bCs/>
          <w:lang w:eastAsia="ar-SA"/>
        </w:rPr>
      </w:r>
      <w:r>
        <w:rPr>
          <w:bCs/>
          <w:lang w:eastAsia="ar-SA"/>
        </w:rPr>
      </w:r>
      <w:r>
        <w:rPr>
          <w:bCs/>
          <w:lang w:eastAsia="ar-SA"/>
        </w:rPr>
      </w:r>
    </w:p>
    <w:p>
      <w:pPr>
        <w:pStyle w:val="944"/>
        <w:rPr>
          <w:bCs/>
          <w:lang w:eastAsia="ar-SA"/>
        </w:rPr>
      </w:pPr>
      <w:r>
        <w:rPr>
          <w:bCs/>
          <w:lang w:eastAsia="ar-SA"/>
        </w:rPr>
      </w:r>
      <w:r>
        <w:rPr>
          <w:bCs/>
          <w:lang w:eastAsia="ar-SA"/>
        </w:rPr>
      </w:r>
      <w:r>
        <w:rPr>
          <w:bCs/>
          <w:lang w:eastAsia="ar-SA"/>
        </w:rPr>
      </w:r>
    </w:p>
    <w:p>
      <w:pPr>
        <w:pStyle w:val="944"/>
      </w:pPr>
      <w:r/>
      <w:r/>
    </w:p>
    <w:p>
      <w:pPr>
        <w:pStyle w:val="944"/>
      </w:pPr>
      <w:r/>
      <w:r/>
    </w:p>
    <w:p>
      <w:pPr>
        <w:pStyle w:val="944"/>
      </w:pPr>
      <w:r/>
      <w:r/>
    </w:p>
    <w:p>
      <w:pPr>
        <w:pStyle w:val="944"/>
      </w:pPr>
      <w:r/>
      <w:r/>
    </w:p>
    <w:p>
      <w:pPr>
        <w:pStyle w:val="944"/>
      </w:pPr>
      <w:r/>
      <w:r/>
    </w:p>
    <w:p>
      <w:pPr>
        <w:pStyle w:val="944"/>
      </w:pPr>
      <w:r/>
      <w:r/>
    </w:p>
    <w:p>
      <w:pPr>
        <w:pStyle w:val="944"/>
      </w:pPr>
      <w:r/>
      <w:r/>
    </w:p>
    <w:p>
      <w:pPr>
        <w:pStyle w:val="944"/>
      </w:pPr>
      <w:r/>
      <w:r/>
    </w:p>
    <w:p>
      <w:pPr>
        <w:pStyle w:val="944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44"/>
        <w:ind w:firstLine="919"/>
        <w:jc w:val="center"/>
        <w:spacing w:line="360" w:lineRule="auto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944"/>
        <w:ind w:firstLine="919"/>
        <w:jc w:val="left"/>
        <w:spacing w:line="240" w:lineRule="auto"/>
        <w:rPr>
          <w:b/>
          <w:bCs/>
        </w:rPr>
      </w:pPr>
      <w:r>
        <w:rPr>
          <w:b/>
          <w:bCs/>
          <w:caps/>
          <w:sz w:val="24"/>
          <w:szCs w:val="24"/>
        </w:rPr>
        <w:t xml:space="preserve">                        рабочая ПРОГРАММа  ДИСЦИПЛИНЫ</w:t>
      </w:r>
      <w:r>
        <w:rPr>
          <w:b/>
          <w:bCs/>
        </w:rPr>
      </w:r>
      <w:r>
        <w:rPr>
          <w:b/>
          <w:bCs/>
        </w:rPr>
      </w:r>
    </w:p>
    <w:p>
      <w:pPr>
        <w:pStyle w:val="944"/>
        <w:numPr>
          <w:ilvl w:val="0"/>
          <w:numId w:val="0"/>
        </w:numPr>
        <w:jc w:val="center"/>
        <w:keepNext/>
        <w:spacing w:before="240" w:after="60" w:line="240" w:lineRule="auto"/>
        <w:rPr>
          <w:b w:val="0"/>
          <w:bCs w:val="0"/>
          <w:sz w:val="28"/>
          <w:szCs w:val="28"/>
        </w:rPr>
        <w:outlineLvl w:val="3"/>
      </w:pPr>
      <w:r>
        <w:rPr>
          <w:b w:val="0"/>
          <w:bCs w:val="0"/>
          <w:sz w:val="28"/>
          <w:szCs w:val="28"/>
        </w:rPr>
        <w:t xml:space="preserve">ОП.03 Техническая механика</w:t>
      </w:r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</w:rPr>
      </w:r>
    </w:p>
    <w:p>
      <w:pPr>
        <w:pStyle w:val="944"/>
        <w:ind w:firstLine="919"/>
        <w:jc w:val="left"/>
        <w:spacing w:line="240" w:lineRule="auto"/>
        <w:rPr>
          <w:b/>
          <w:i w:val="0"/>
          <w:iCs w:val="0"/>
          <w:sz w:val="28"/>
          <w:szCs w:val="28"/>
        </w:rPr>
      </w:pPr>
      <w:r>
        <w:rPr>
          <w:b w:val="0"/>
          <w:bCs w:val="0"/>
          <w:i w:val="0"/>
          <w:iCs w:val="0"/>
          <w:sz w:val="28"/>
          <w:szCs w:val="28"/>
        </w:rPr>
        <w:t xml:space="preserve">                        15.02.16 Технология машиностроения</w:t>
      </w:r>
      <w:r>
        <w:rPr>
          <w:b/>
          <w:i w:val="0"/>
          <w:iCs w:val="0"/>
          <w:sz w:val="28"/>
          <w:szCs w:val="28"/>
        </w:rPr>
      </w:r>
      <w:r>
        <w:rPr>
          <w:b/>
          <w:i w:val="0"/>
          <w:iCs w:val="0"/>
          <w:sz w:val="28"/>
          <w:szCs w:val="28"/>
        </w:rPr>
      </w:r>
    </w:p>
    <w:p>
      <w:pPr>
        <w:pStyle w:val="944"/>
        <w:ind w:firstLine="919"/>
        <w:jc w:val="center"/>
        <w:spacing w:line="36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pStyle w:val="944"/>
        <w:ind w:firstLine="919"/>
        <w:jc w:val="center"/>
        <w:spacing w:line="36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pStyle w:val="944"/>
        <w:spacing w:line="36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pStyle w:val="944"/>
        <w:ind w:firstLine="919"/>
        <w:jc w:val="center"/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44"/>
        <w:ind w:firstLine="919"/>
        <w:jc w:val="center"/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44"/>
        <w:ind w:firstLine="919"/>
        <w:jc w:val="center"/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44"/>
        <w:ind w:firstLine="919"/>
        <w:jc w:val="center"/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44"/>
        <w:ind w:firstLine="919"/>
        <w:jc w:val="center"/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44"/>
        <w:ind w:firstLine="919"/>
        <w:jc w:val="center"/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44"/>
        <w:ind w:firstLine="919"/>
        <w:jc w:val="center"/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44"/>
        <w:ind w:firstLine="919"/>
        <w:jc w:val="center"/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44"/>
        <w:ind w:firstLine="1440"/>
        <w:jc w:val="center"/>
        <w:widowControl w:val="off"/>
        <w:tabs>
          <w:tab w:val="left" w:pos="0" w:leader="none"/>
          <w:tab w:val="clear" w:pos="708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44"/>
        <w:ind w:firstLine="1440"/>
        <w:jc w:val="center"/>
        <w:widowControl w:val="off"/>
        <w:tabs>
          <w:tab w:val="left" w:pos="0" w:leader="none"/>
          <w:tab w:val="clear" w:pos="708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0"/>
        <w:jc w:val="left"/>
        <w:widowControl w:val="off"/>
        <w:tabs>
          <w:tab w:val="left" w:pos="0" w:leader="none"/>
          <w:tab w:val="clear" w:pos="708" w:leader="none"/>
        </w:tabs>
        <w:rPr>
          <w:b/>
          <w:bCs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0"/>
        <w:jc w:val="left"/>
        <w:widowControl w:val="off"/>
        <w:tabs>
          <w:tab w:val="left" w:pos="0" w:leader="none"/>
          <w:tab w:val="clear" w:pos="708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44"/>
        <w:ind w:firstLine="0"/>
        <w:jc w:val="left"/>
        <w:widowControl w:val="off"/>
        <w:tabs>
          <w:tab w:val="left" w:pos="0" w:leader="none"/>
          <w:tab w:val="clear" w:pos="708" w:leader="none"/>
        </w:tabs>
        <w:rPr>
          <w:b/>
          <w:bCs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44"/>
        <w:ind w:firstLine="919"/>
        <w:jc w:val="center"/>
        <w:spacing w:line="360" w:lineRule="auto"/>
        <w:rPr>
          <w:b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2025</w:t>
      </w:r>
      <w:r>
        <w:rPr>
          <w:b w:val="0"/>
          <w:bCs w:val="0"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44"/>
        <w:ind w:firstLine="1440"/>
        <w:jc w:val="center"/>
        <w:widowControl w:val="off"/>
        <w:tabs>
          <w:tab w:val="left" w:pos="0" w:leader="none"/>
          <w:tab w:val="clear" w:pos="708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09"/>
        <w:jc w:val="center"/>
        <w:spacing w:line="360" w:lineRule="auto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Содержание программы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pStyle w:val="789"/>
        <w:numPr>
          <w:ilvl w:val="0"/>
          <w:numId w:val="2"/>
        </w:numPr>
        <w:spacing w:line="360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Общая характеристика</w:t>
      </w:r>
      <w:r>
        <w:rPr>
          <w:rFonts w:ascii="Times New Roman" w:hAnsi="Times New Roman"/>
          <w:b w:val="0"/>
          <w:bCs w:val="0"/>
          <w:sz w:val="22"/>
          <w:szCs w:val="22"/>
        </w:rPr>
      </w:r>
      <w:r>
        <w:rPr>
          <w:rFonts w:ascii="Times New Roman" w:hAnsi="Times New Roman"/>
          <w:b w:val="0"/>
          <w:bCs w:val="0"/>
          <w:sz w:val="22"/>
          <w:szCs w:val="22"/>
        </w:rPr>
      </w:r>
    </w:p>
    <w:p>
      <w:pPr>
        <w:ind w:left="709" w:firstLine="0"/>
        <w:spacing w:line="360" w:lineRule="auto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1.1 Цели и место дисциплины в структуре образовательной программы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709" w:firstLine="0"/>
        <w:spacing w:line="360" w:lineRule="auto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1.2. Планируемы результаты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0" w:firstLine="0"/>
        <w:spacing w:line="360" w:lineRule="auto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       2. Структура и содержание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0" w:firstLine="0"/>
        <w:spacing w:line="360" w:lineRule="auto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             2.1. Трудоемкость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0" w:firstLine="0"/>
        <w:spacing w:line="360" w:lineRule="auto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             2.2. Содержание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0" w:firstLine="0"/>
        <w:spacing w:line="360" w:lineRule="auto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             2.3. Курсовой проект (работа)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0" w:firstLine="0"/>
        <w:spacing w:line="360" w:lineRule="auto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     3. Условия реализации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0" w:firstLine="0"/>
        <w:spacing w:line="360" w:lineRule="auto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             3.1. Материально-техническое обеспечение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0" w:firstLine="0"/>
        <w:spacing w:line="360" w:lineRule="auto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             3.2. Учебно-методическое обеспечение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0" w:firstLine="0"/>
        <w:spacing w:line="360" w:lineRule="auto"/>
        <w:rPr>
          <w:rFonts w:ascii="Times New Roman" w:hAnsi="Times New Roman"/>
          <w:b w:val="0"/>
          <w:bCs w:val="0"/>
          <w:sz w:val="22"/>
          <w:szCs w:val="22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    4. Контроль и оценка результатов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lang w:val="ru-RU"/>
        </w:rPr>
      </w:r>
    </w:p>
    <w:p>
      <w:pPr>
        <w:pStyle w:val="944"/>
        <w:spacing w:line="360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pStyle w:val="944"/>
        <w:jc w:val="center"/>
        <w:spacing w:line="360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/>
        </w:rPr>
      </w:pPr>
      <w:r>
        <w:rPr>
          <w:bCs/>
          <w:i/>
        </w:rPr>
      </w:r>
      <w:r>
        <w:br w:type="page" w:clear="all"/>
      </w:r>
      <w:r>
        <w:rPr>
          <w:bCs/>
          <w:i/>
        </w:rPr>
      </w:r>
      <w:r>
        <w:rPr>
          <w:bCs/>
          <w:i/>
        </w:rPr>
      </w:r>
    </w:p>
    <w:p>
      <w:pPr>
        <w:pStyle w:val="944"/>
        <w:jc w:val="center"/>
        <w:spacing w:before="0"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1.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ОБЩАЯ ХАРАКТЕРИСТИКА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 xml:space="preserve">РАБОЧЕЙ ПРОГРАММЫ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УЧЕБНОЙ ДИСЦИПЛИНЫ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944"/>
        <w:jc w:val="center"/>
        <w:spacing w:before="0" w:after="0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ОП.03 Техническая механика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</w:p>
    <w:p>
      <w:pPr>
        <w:jc w:val="center"/>
        <w:spacing w:before="0" w:after="0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</w:p>
    <w:p>
      <w:pPr>
        <w:ind w:firstLine="709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1.1. Цель и место дисциплины в структуре  образовательной программы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709"/>
        <w:jc w:val="both"/>
        <w:spacing w:line="276" w:lineRule="auto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Цель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дисциплин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«</w:t>
      </w:r>
      <w:r>
        <w:rPr>
          <w:rFonts w:ascii="Times New Roman" w:hAnsi="Times New Roman"/>
          <w:sz w:val="24"/>
          <w:szCs w:val="24"/>
        </w:rPr>
        <w:t xml:space="preserve">ОП.03 Техническая механика: изучение методов исследования и расчета статичес</w:t>
      </w:r>
      <w:r>
        <w:rPr>
          <w:rFonts w:ascii="Times New Roman" w:hAnsi="Times New Roman"/>
          <w:sz w:val="24"/>
          <w:szCs w:val="24"/>
        </w:rPr>
        <w:t xml:space="preserve">ких характеристик конструкций, а также кинематических и динамических характеристик основных видов механизмов, а также формирование у обучающихся знаний об основах теории, расчета, конструирования типовых элементов различных конструкций, механизмов и машин.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709"/>
        <w:jc w:val="both"/>
        <w:spacing w:line="276" w:lineRule="auto"/>
        <w:rPr>
          <w:rFonts w:ascii="Times New Roman" w:hAnsi="Times New Roman" w:cs="Times New Roman"/>
          <w:bCs w:val="0"/>
          <w:i w:val="0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Дисциплина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«ОП.03 Техническая механика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включен</w:t>
      </w:r>
      <w:r>
        <w:rPr>
          <w:rFonts w:ascii="Times New Roman" w:hAnsi="Times New Roman" w:cs="Times New Roman"/>
          <w:sz w:val="24"/>
          <w:szCs w:val="24"/>
        </w:rPr>
        <w:t xml:space="preserve">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обязательную часть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общепрофессионального цикла образовательной программы.</w:t>
      </w:r>
      <w:r>
        <w:rPr>
          <w:rFonts w:ascii="Times New Roman" w:hAnsi="Times New Roman" w:cs="Times New Roman"/>
          <w:bCs w:val="0"/>
          <w:i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Cs w:val="0"/>
          <w:i w:val="0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line="276" w:lineRule="auto"/>
        <w:rPr>
          <w:rFonts w:ascii="Times New Roman" w:hAnsi="Times New Roman" w:cs="Times New Roman"/>
          <w:b/>
          <w:bCs w:val="0"/>
          <w:i w:val="0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  <w:highlight w:val="none"/>
        </w:rPr>
        <w:t xml:space="preserve">1.2. Планируемые результаты освоения дисциплины</w:t>
      </w:r>
      <w:r>
        <w:rPr>
          <w:rFonts w:ascii="Times New Roman" w:hAnsi="Times New Roman" w:cs="Times New Roman"/>
          <w:b/>
          <w:bCs w:val="0"/>
          <w:i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 w:val="0"/>
          <w:i w:val="0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Результаты освоения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соотносятся с планируемыми результатами освоения образовательной программы, представленными в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матрице компетенций выпускника (п.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ПОП-П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44"/>
        <w:jc w:val="both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результате освоения </w:t>
      </w:r>
      <w:r>
        <w:rPr>
          <w:rFonts w:ascii="Times New Roman" w:hAnsi="Times New Roman" w:cs="Times New Roman"/>
          <w:bCs/>
          <w:sz w:val="24"/>
          <w:szCs w:val="24"/>
        </w:rPr>
        <w:t xml:space="preserve">дисциплины</w:t>
      </w:r>
      <w:r>
        <w:rPr>
          <w:rFonts w:ascii="Times New Roman" w:hAnsi="Times New Roman" w:cs="Times New Roman"/>
          <w:bCs/>
          <w:sz w:val="24"/>
          <w:szCs w:val="24"/>
        </w:rPr>
        <w:t xml:space="preserve"> обучающийся должен</w:t>
      </w:r>
      <w:r>
        <w:rPr>
          <w:rFonts w:ascii="Times New Roman" w:hAnsi="Times New Roman" w:cs="Times New Roman"/>
          <w:bCs/>
          <w:sz w:val="24"/>
          <w:szCs w:val="24"/>
        </w:rPr>
        <w:t xml:space="preserve">:</w:t>
      </w:r>
      <w:r>
        <w:rPr>
          <w:b/>
          <w:bCs/>
        </w:rPr>
      </w:r>
      <w:r>
        <w:rPr>
          <w:b/>
          <w:bCs/>
        </w:rPr>
      </w:r>
    </w:p>
    <w:p>
      <w:pPr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693"/>
        <w:gridCol w:w="2551"/>
        <w:gridCol w:w="2551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rPr>
                <w:b/>
                <w:i w:val="0"/>
                <w:sz w:val="24"/>
                <w:szCs w:val="24"/>
              </w:rPr>
            </w:pPr>
            <w:r>
              <w:rPr>
                <w:rStyle w:val="1010"/>
                <w:b/>
                <w:i w:val="0"/>
                <w:sz w:val="24"/>
                <w:szCs w:val="24"/>
              </w:rPr>
              <w:t xml:space="preserve">Код ОК, ПК</w:t>
            </w:r>
            <w:r>
              <w:rPr>
                <w:b/>
                <w:i w:val="0"/>
                <w:sz w:val="24"/>
                <w:szCs w:val="24"/>
              </w:rPr>
            </w:r>
            <w:r>
              <w:rPr>
                <w:b/>
                <w:i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Владеть навыками </w:t>
            </w:r>
            <w:r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  <w:t xml:space="preserve">ОК 01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  <w:t xml:space="preserve">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Должен уметь: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распознавать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задачу и/или проблему в профессиональном и/или социальном контексте;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анализировать задачу и/или проблему и выделять её составные части;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определять этапы решения задачи; выявлять и эффективно искать информацию, необходимую для решения задачи и/или проблемы;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составить план действия;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определить необходимые ресурсы;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владеть актуальными методами работы в профессиональной и смежных сферах; реализовать составленный план;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Должен знать: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ктуальный профессиональный и социальный контекст, в котором приходится работать и жить;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основные источники информации и ресурсы для решения задач и проблем в профессиональном и/или социальном контексте.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алгоритмы выполнения работ в профессиональной и смежных областях;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методы работы в профессиональной и смежных сферах;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структуру плана для решения задач;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порядок оценки результатов решения задач профессиональной деятельности.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  <w:t xml:space="preserve">ОК 04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93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психологические основы деятельности коллектива, психологические особенности личности; основы проектной деятельности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  <w:t xml:space="preserve">ОК 09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93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правила построения простых и сложных предложений на профессиональные темы; основ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lang w:eastAsia="ru-RU"/>
              </w:rPr>
              <w:t xml:space="preserve"> ПК 1.2.</w:t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93" w:type="dxa"/>
            <w:vMerge w:val="restart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определять виды и способы получения заготовок, оформлять чертежи заготовок для изготовления деталей, определять тип производства;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Merge w:val="restart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виды и методы получения заготовок, порядок расчёта припусков на механическую обработку;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 xml:space="preserve">ПК 1.4.</w:t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93" w:type="dxa"/>
            <w:vMerge w:val="restart"/>
            <w:textDirection w:val="lrTb"/>
            <w:noWrap w:val="false"/>
          </w:tcPr>
          <w:p>
            <w:pPr>
              <w:jc w:val="both"/>
              <w:spacing w:after="200" w:line="276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выбирать технологическое оборудование и технологическую оснастку: приспособления, режущий, мерительный и вспомогательный инструмент;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Merge w:val="restart"/>
            <w:textDirection w:val="lrTb"/>
            <w:noWrap w:val="false"/>
          </w:tcPr>
          <w:p>
            <w:pPr>
              <w:jc w:val="both"/>
              <w:spacing w:after="200" w:line="276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классификация баз, назначение и правила формирования комплектов технологических баз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20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инструменты и инструментальные системы;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20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классификация, назначение и область применения режущих инструментов;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20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классификация, назначение, область применения металлорежущего и аддитивного оборудования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 xml:space="preserve">ПК 1.5.</w:t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93" w:type="dxa"/>
            <w:vMerge w:val="restart"/>
            <w:textDirection w:val="lrTb"/>
            <w:noWrap w:val="false"/>
          </w:tcPr>
          <w:p>
            <w:pPr>
              <w:jc w:val="both"/>
              <w:spacing w:after="200" w:line="276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выполнять расчеты параметров механической обработки изготовления деталей машин, в т.ч. с применением систем автоматизированного проектирования;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Merge w:val="restart"/>
            <w:textDirection w:val="lrTb"/>
            <w:noWrap w:val="false"/>
          </w:tcPr>
          <w:p>
            <w:pPr>
              <w:jc w:val="both"/>
              <w:spacing w:after="200" w:line="276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методики расчета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межпереходных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и межоперационных размеров, припусков и допусков, способы формообразования при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обработке деталей резанием и с применением аддитивных методов, методика расчета режимов резания и норм времени на операции металлорежущей обработки;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 xml:space="preserve">ПК 2.2.</w:t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93" w:type="dxa"/>
            <w:vMerge w:val="restart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выполнять расчеты режимов резания с помощью CAD/CAM систем, разрабатывать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управляющие программы в CAD/CAM системах для металлорежущих станков и аддитивных установок, переносить управляющие программы на металлорежущие станки с числовым программным управлением, переносить модели деталей из CAD/CAM систем в аддитивном производстве;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Merge w:val="restart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виды современных CAD/CAM систем и основы работы в них, применение CAD/CAM систем в разработке управляющих программ для металлорежущих станков и аддитивных установок, порядок и правила написания управляющих программ в CAD/CAM системах;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 xml:space="preserve">ПК 3.1.</w:t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93" w:type="dxa"/>
            <w:vMerge w:val="restart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анализировать технические условия на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сборочные изделия, проверять сборочные единицы на технологичность при ручной механизированной сборке, поточно-механизированной и автоматизированной сборке, применять конструкторскую и технологическую документацию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по сборке изделий при разработке технологических процессов сборки, разрабатывать технологические процессы сборки изделий в соответствии с требованиями технологической документации, рассчитывать показатели эффективности использования основного и вспомогател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ьного оборудования механосборочного производства, учитывать особенности монтажа машин и агрегатов, определять и выбирать виды и формы организации сборочного процесса, организовывать производственные и технологические процессы механосборочного производства;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Merge w:val="restart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сл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ужебное назначение сборочных единиц и технические требования к ним, порядок проведения анализа технических условий на изделия, виды и правила применения конструкторской и технологической документации при разработке технологического процесса сборки изделий;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 xml:space="preserve">ПК 4.1.</w:t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93" w:type="dxa"/>
            <w:vMerge w:val="restart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осуществлять оценку работоспособности и степени износа узлов и элементов металлорежущего оборудования, оценивать точность функционирования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металлорежущего оборудования на технологических позициях производственных участков, контрольно-измерительный инструмент и приспособления, применяемые для обеспечения точности функционирования металлорежущего и аддитивного оборудования;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Merge w:val="restart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причины отклонений формообразования в технической документации на эксплуатацию металлорежущего и аддитивного оборудования, виды контроля работы металлорежущего и аддитивного оборудования;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</w:tc>
      </w:tr>
    </w:tbl>
    <w:p>
      <w:pPr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944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944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</w:r>
      <w:r>
        <w:rPr>
          <w:b/>
          <w:bCs/>
        </w:rPr>
      </w:r>
    </w:p>
    <w:p>
      <w:pPr>
        <w:pStyle w:val="944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944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</w:rPr>
      </w:pPr>
      <w:r>
        <w:rPr>
          <w:b/>
          <w:bCs/>
        </w:rPr>
      </w:r>
      <w:r>
        <w:br w:type="page" w:clear="all"/>
      </w:r>
      <w:r>
        <w:rPr>
          <w:b/>
          <w:bCs/>
        </w:rPr>
      </w:r>
      <w:r>
        <w:rPr>
          <w:b/>
          <w:bCs/>
        </w:rPr>
      </w:r>
    </w:p>
    <w:p>
      <w:pPr>
        <w:pStyle w:val="944"/>
        <w:jc w:val="center"/>
        <w:spacing w:line="360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</w:rPr>
        <w:t xml:space="preserve">2. СТРУКТУРА И  СОДЕРЖАНИЕ  ДИСЦИПЛИНЫ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left"/>
        <w:spacing w:line="360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4"/>
          <w:szCs w:val="24"/>
        </w:rPr>
      </w:pPr>
      <w:r>
        <w:rPr>
          <w:b/>
          <w:sz w:val="24"/>
          <w:szCs w:val="24"/>
          <w:highlight w:val="none"/>
        </w:rPr>
      </w:r>
      <w:r>
        <w:rPr>
          <w:rFonts w:ascii="Times New Roman" w:hAnsi="Times New Roman"/>
          <w:b/>
          <w:bCs/>
        </w:rPr>
        <w:t xml:space="preserve">2.1. Трудоемкость освоения </w:t>
      </w:r>
      <w:r>
        <w:rPr>
          <w:rFonts w:ascii="Times New Roman" w:hAnsi="Times New Roman"/>
          <w:b/>
          <w:bCs/>
        </w:rPr>
        <w:t xml:space="preserve">дисциплины</w:t>
      </w:r>
      <w:r>
        <w:rPr>
          <w:rFonts w:ascii="Times New Roman" w:hAnsi="Times New Roman"/>
          <w:b/>
          <w:bCs/>
        </w:rPr>
        <w:t xml:space="preserve">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W w:w="9854" w:type="dxa"/>
        <w:tblInd w:w="-115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027"/>
        <w:gridCol w:w="1827"/>
      </w:tblGrid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027" w:type="dxa"/>
            <w:vAlign w:val="center"/>
            <w:textDirection w:val="lrTb"/>
            <w:noWrap w:val="false"/>
          </w:tcPr>
          <w:p>
            <w:pPr>
              <w:pStyle w:val="944"/>
              <w:spacing w:before="0" w:after="200"/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составных частей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дисциплины</w:t>
            </w: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7" w:type="dxa"/>
            <w:vAlign w:val="center"/>
            <w:textDirection w:val="lrTb"/>
            <w:noWrap w:val="false"/>
          </w:tcPr>
          <w:p>
            <w:pPr>
              <w:pStyle w:val="944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Объем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часов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027" w:type="dxa"/>
            <w:vAlign w:val="center"/>
            <w:textDirection w:val="lrTb"/>
            <w:noWrap w:val="false"/>
          </w:tcPr>
          <w:p>
            <w:pPr>
              <w:pStyle w:val="944"/>
              <w:rPr>
                <w:b/>
                <w:bCs/>
              </w:rPr>
            </w:pPr>
            <w:r>
              <w:rPr>
                <w:b/>
                <w:bCs/>
              </w:rPr>
              <w:t xml:space="preserve">Объем образовательной программы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7" w:type="dxa"/>
            <w:vAlign w:val="center"/>
            <w:textDirection w:val="lrTb"/>
            <w:noWrap w:val="false"/>
          </w:tcPr>
          <w:p>
            <w:pPr>
              <w:pStyle w:val="944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82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490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854" w:type="dxa"/>
            <w:vAlign w:val="center"/>
            <w:textDirection w:val="lrTb"/>
            <w:noWrap w:val="false"/>
          </w:tcPr>
          <w:p>
            <w:pPr>
              <w:pStyle w:val="944"/>
              <w:rPr>
                <w:color w:val="000000"/>
              </w:rPr>
            </w:pPr>
            <w:r>
              <w:rPr>
                <w:color w:val="000000"/>
              </w:rPr>
              <w:t xml:space="preserve">в том числе: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027" w:type="dxa"/>
            <w:vAlign w:val="center"/>
            <w:textDirection w:val="lrTb"/>
            <w:noWrap w:val="false"/>
          </w:tcPr>
          <w:p>
            <w:pPr>
              <w:pStyle w:val="944"/>
              <w:rPr>
                <w:color w:val="000000"/>
              </w:rPr>
            </w:pPr>
            <w:r>
              <w:rPr>
                <w:color w:val="000000"/>
              </w:rPr>
              <w:t xml:space="preserve">теоретическое обучение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7" w:type="dxa"/>
            <w:vAlign w:val="center"/>
            <w:textDirection w:val="lrTb"/>
            <w:noWrap w:val="false"/>
          </w:tcPr>
          <w:p>
            <w:pPr>
              <w:pStyle w:val="944"/>
              <w:jc w:val="both"/>
            </w:pPr>
            <w:r>
              <w:t xml:space="preserve">26</w:t>
            </w:r>
            <w:r/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027" w:type="dxa"/>
            <w:vAlign w:val="center"/>
            <w:textDirection w:val="lrTb"/>
            <w:noWrap w:val="false"/>
          </w:tcPr>
          <w:p>
            <w:pPr>
              <w:pStyle w:val="944"/>
              <w:rPr>
                <w:color w:val="000000"/>
              </w:rPr>
            </w:pPr>
            <w:r>
              <w:rPr>
                <w:color w:val="000000"/>
              </w:rPr>
              <w:t xml:space="preserve">практические занятия 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7" w:type="dxa"/>
            <w:vAlign w:val="center"/>
            <w:textDirection w:val="lrTb"/>
            <w:noWrap w:val="false"/>
          </w:tcPr>
          <w:p>
            <w:pPr>
              <w:pStyle w:val="944"/>
              <w:jc w:val="both"/>
            </w:pPr>
            <w:r>
              <w:t xml:space="preserve">56</w:t>
            </w:r>
            <w:r/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027" w:type="dxa"/>
            <w:vAlign w:val="center"/>
            <w:textDirection w:val="lrTb"/>
            <w:noWrap w:val="false"/>
          </w:tcPr>
          <w:p>
            <w:pPr>
              <w:pStyle w:val="944"/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7" w:type="dxa"/>
            <w:vAlign w:val="center"/>
            <w:textDirection w:val="lrTb"/>
            <w:noWrap w:val="false"/>
          </w:tcPr>
          <w:p>
            <w:pPr>
              <w:pStyle w:val="944"/>
              <w:rPr>
                <w:b/>
                <w:bCs/>
              </w:rPr>
            </w:pPr>
            <w:r>
              <w:rPr>
                <w:b/>
                <w:bCs/>
              </w:rPr>
              <w:t xml:space="preserve">-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027" w:type="dxa"/>
            <w:vAlign w:val="center"/>
            <w:textDirection w:val="lrTb"/>
            <w:noWrap w:val="false"/>
          </w:tcPr>
          <w:p>
            <w:pPr>
              <w:pStyle w:val="944"/>
              <w:rPr>
                <w:b/>
                <w:bCs/>
              </w:rPr>
            </w:pPr>
            <w:r>
              <w:rPr>
                <w:b/>
                <w:bCs/>
              </w:rPr>
              <w:t xml:space="preserve">Промежуточная аттестация в форме комплексного экзамена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7" w:type="dxa"/>
            <w:vAlign w:val="center"/>
            <w:textDirection w:val="lrTb"/>
            <w:noWrap w:val="false"/>
          </w:tcPr>
          <w:p>
            <w:pPr>
              <w:pStyle w:val="944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</w:tbl>
    <w:p>
      <w:pPr>
        <w:pStyle w:val="944"/>
        <w:jc w:val="both"/>
        <w:spacing w:line="360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u w:val="single"/>
        </w:rPr>
        <w:sectPr>
          <w:footerReference w:type="default" r:id="rId9"/>
          <w:footerReference w:type="first" r:id="rId10"/>
          <w:footnotePr/>
          <w:endnotePr/>
          <w:type w:val="nextPage"/>
          <w:pgSz w:w="11906" w:h="16838" w:orient="portrait"/>
          <w:pgMar w:top="1134" w:right="850" w:bottom="1134" w:left="1701" w:header="0" w:footer="708" w:gutter="0"/>
          <w:cols w:num="1" w:sep="0" w:space="1701" w:equalWidth="1"/>
          <w:docGrid w:linePitch="360"/>
          <w:titlePg/>
        </w:sectPr>
      </w:pPr>
      <w:r>
        <w:rPr>
          <w:sz w:val="28"/>
          <w:szCs w:val="28"/>
          <w:u w:val="single"/>
        </w:rPr>
      </w:r>
      <w:r>
        <w:rPr>
          <w:sz w:val="28"/>
          <w:szCs w:val="28"/>
          <w:u w:val="single"/>
        </w:rPr>
      </w:r>
      <w:r>
        <w:rPr>
          <w:sz w:val="28"/>
          <w:szCs w:val="28"/>
          <w:u w:val="single"/>
        </w:rPr>
      </w:r>
    </w:p>
    <w:p>
      <w:pPr>
        <w:pStyle w:val="94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2.2. Содержание  дисциплины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44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14925" w:type="dxa"/>
        <w:tblInd w:w="-113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082"/>
        <w:gridCol w:w="546"/>
        <w:gridCol w:w="39"/>
        <w:gridCol w:w="47"/>
        <w:gridCol w:w="41"/>
        <w:gridCol w:w="70"/>
        <w:gridCol w:w="7"/>
        <w:gridCol w:w="47"/>
        <w:gridCol w:w="7294"/>
        <w:gridCol w:w="1984"/>
        <w:gridCol w:w="2761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Наименования разделов и тем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44"/>
              <w:jc w:val="center"/>
              <w:spacing w:before="0"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и лабораторны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заняти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й</w:t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944"/>
              <w:jc w:val="center"/>
              <w:spacing w:before="0"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Объем, акад. ч / в том числе в форме практической подготовки, акад ч</w:t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65"/>
        </w:trPr>
        <w:tc>
          <w:tcPr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73" w:type="dxa"/>
            <w:textDirection w:val="lrTb"/>
            <w:noWrap w:val="false"/>
          </w:tcPr>
          <w:p>
            <w:pPr>
              <w:pStyle w:val="94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Раздел 1.Теоретическая механика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01. ОК 04. </w:t>
            </w:r>
            <w:r>
              <w:rPr>
                <w:sz w:val="24"/>
                <w:szCs w:val="24"/>
              </w:rPr>
              <w:t xml:space="preserve">ОК 09.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 1.2, ПК 1.4, ПК 1.5,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 2.2, </w:t>
            </w:r>
            <w:r>
              <w:rPr>
                <w:sz w:val="24"/>
                <w:szCs w:val="24"/>
              </w:rPr>
              <w:t xml:space="preserve">ПК 3.1,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 4.1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1.1.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Основные понятия статистики и аксиомы статики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4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Содержание учебного материала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94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48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Материальная точка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94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48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Равнодействующая и уравновешивающая сила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94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48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Аксиомы статики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94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48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Связи и реакции связей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3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vMerge w:val="restart"/>
            <w:textDirection w:val="lrTb"/>
            <w:noWrap w:val="false"/>
          </w:tcPr>
          <w:p>
            <w:pPr>
              <w:pStyle w:val="944"/>
              <w:shd w:val="clear" w:color="d9d9d9" w:themeColor="background1" w:themeShade="D9" w:fill="d9d9d9" w:themeFill="background1" w:themeFillShade="D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shd w:val="clear" w:color="d9d9d9" w:themeColor="background1" w:themeShade="D9" w:fill="d9d9d9" w:themeFill="background1" w:themeFillShade="D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занятия№1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реакций связей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1.2.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Плоская система сходящихся сил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4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Содержание учебного материала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01. ОК 04. </w:t>
            </w:r>
            <w:r>
              <w:rPr>
                <w:sz w:val="24"/>
                <w:szCs w:val="24"/>
              </w:rPr>
              <w:t xml:space="preserve">ОК 09.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 1.2, ПК 1.4, ПК 1.5,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 2.2, </w:t>
            </w:r>
            <w:r>
              <w:rPr>
                <w:sz w:val="24"/>
                <w:szCs w:val="24"/>
              </w:rPr>
              <w:t xml:space="preserve">ПК 3.1,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 4.1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r/>
            <w:r/>
          </w:p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7" w:type="dxa"/>
            <w:textDirection w:val="lrTb"/>
            <w:noWrap w:val="false"/>
          </w:tcPr>
          <w:p>
            <w:pPr>
              <w:pStyle w:val="944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94" w:type="dxa"/>
            <w:textDirection w:val="lrTb"/>
            <w:noWrap w:val="false"/>
          </w:tcPr>
          <w:p>
            <w:pPr>
              <w:pStyle w:val="944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Система сходящихся сил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7" w:type="dxa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94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равнодействующей системы сил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7" w:type="dxa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94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Проекция силы на две перпендикулярные оси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7" w:type="dxa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94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Уравнения равновесия плоской системы сходящихся сил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3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vMerge w:val="restart"/>
            <w:textDirection w:val="lrTb"/>
            <w:noWrap w:val="false"/>
          </w:tcPr>
          <w:p>
            <w:pPr>
              <w:pStyle w:val="944"/>
              <w:shd w:val="clear" w:color="d9d9d9" w:themeColor="background1" w:themeShade="D9" w:fill="d9d9d9" w:themeFill="background1" w:themeFillShade="D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shd w:val="clear" w:color="d9d9d9" w:themeColor="background1" w:themeShade="D9" w:fill="d9d9d9" w:themeFill="background1" w:themeFillShade="D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занятия№2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равнодействующей плоской системы сходящихся сил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занятия №3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реакций связей плоской системы сходящихся сил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vMerge w:val="restart"/>
            <w:textDirection w:val="lrTb"/>
            <w:noWrap w:val="false"/>
          </w:tcPr>
          <w:p>
            <w:pPr>
              <w:pStyle w:val="94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Содержание учебного материала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94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</w:t>
            </w:r>
            <w:r>
              <w:rPr>
                <w:bCs/>
                <w:sz w:val="24"/>
                <w:szCs w:val="24"/>
              </w:rPr>
              <w:t xml:space="preserve">1    </w:t>
            </w:r>
            <w:r>
              <w:rPr>
                <w:sz w:val="24"/>
                <w:szCs w:val="24"/>
              </w:rPr>
              <w:t xml:space="preserve"> Сложение пар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01. ОК 04. </w:t>
            </w:r>
            <w:r>
              <w:rPr>
                <w:sz w:val="24"/>
                <w:szCs w:val="24"/>
              </w:rPr>
              <w:t xml:space="preserve">ОК 09.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 1.2, ПК 1.4, ПК 1.5,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 2.2, </w:t>
            </w:r>
            <w:r>
              <w:rPr>
                <w:sz w:val="24"/>
                <w:szCs w:val="24"/>
              </w:rPr>
              <w:t xml:space="preserve">ПК 3.1,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 4.1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r/>
            <w:r/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1.3.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Пара сил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Плоская система произвольно расположенных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сил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0" w:type="dxa"/>
            <w:textDirection w:val="lrTb"/>
            <w:noWrap w:val="false"/>
          </w:tcPr>
          <w:p>
            <w:pPr>
              <w:pStyle w:val="944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41" w:type="dxa"/>
            <w:textDirection w:val="lrTb"/>
            <w:noWrap w:val="false"/>
          </w:tcPr>
          <w:p>
            <w:pPr>
              <w:pStyle w:val="944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Условие равновесия системы пар сил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      Момент равнодействующей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40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7" w:type="dxa"/>
            <w:textDirection w:val="lrTb"/>
            <w:noWrap w:val="false"/>
          </w:tcPr>
          <w:p>
            <w:pPr>
              <w:pStyle w:val="944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94" w:type="dxa"/>
            <w:textDirection w:val="lrTb"/>
            <w:noWrap w:val="false"/>
          </w:tcPr>
          <w:p>
            <w:pPr>
              <w:pStyle w:val="944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Уравнения равновесия системы параллельных сил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79"/>
              <w:ind w:left="0" w:firstLine="0"/>
              <w:jc w:val="center"/>
              <w:spacing w:before="0" w:after="0" w:line="240" w:lineRule="auto"/>
              <w:rPr>
                <w:bCs/>
                <w:sz w:val="28"/>
                <w:szCs w:val="28"/>
                <w:lang w:val="ru-RU" w:eastAsia="ru-RU"/>
              </w:rPr>
            </w:pPr>
            <w:r>
              <w:rPr>
                <w:bCs/>
                <w:sz w:val="28"/>
                <w:szCs w:val="28"/>
                <w:lang w:val="ru-RU" w:eastAsia="ru-RU"/>
              </w:rPr>
            </w:r>
            <w:r>
              <w:rPr>
                <w:bCs/>
                <w:sz w:val="28"/>
                <w:szCs w:val="28"/>
                <w:lang w:val="ru-RU" w:eastAsia="ru-RU"/>
              </w:rPr>
            </w:r>
            <w:r>
              <w:rPr>
                <w:bCs/>
                <w:sz w:val="28"/>
                <w:szCs w:val="28"/>
                <w:lang w:val="ru-RU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79"/>
              <w:ind w:left="0" w:firstLine="0"/>
              <w:jc w:val="center"/>
              <w:spacing w:before="0" w:after="0" w:line="240" w:lineRule="auto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  <w:lang w:val="en-US" w:eastAsia="ru-RU"/>
              </w:rPr>
            </w:pPr>
            <w:r>
              <w:rPr>
                <w:sz w:val="28"/>
                <w:szCs w:val="28"/>
                <w:lang w:val="en-US" w:eastAsia="ru-RU"/>
              </w:rPr>
            </w:r>
            <w:r>
              <w:rPr>
                <w:sz w:val="28"/>
                <w:szCs w:val="28"/>
                <w:lang w:val="en-US" w:eastAsia="ru-RU"/>
              </w:rPr>
            </w:r>
            <w:r>
              <w:rPr>
                <w:sz w:val="28"/>
                <w:szCs w:val="28"/>
                <w:lang w:val="en-US" w:eastAsia="ru-RU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7" w:type="dxa"/>
            <w:textDirection w:val="lrTb"/>
            <w:noWrap w:val="false"/>
          </w:tcPr>
          <w:p>
            <w:pPr>
              <w:pStyle w:val="979"/>
              <w:ind w:left="0" w:firstLine="0"/>
              <w:jc w:val="center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94" w:type="dxa"/>
            <w:textDirection w:val="lrTb"/>
            <w:noWrap w:val="false"/>
          </w:tcPr>
          <w:p>
            <w:pPr>
              <w:pStyle w:val="979"/>
              <w:ind w:left="0" w:firstLine="0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Определение реакций опор и моментов защемления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79"/>
              <w:ind w:left="0" w:firstLine="0"/>
              <w:jc w:val="center"/>
              <w:spacing w:before="0" w:after="0" w:line="240" w:lineRule="auto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79"/>
              <w:ind w:left="0" w:firstLine="0"/>
              <w:jc w:val="center"/>
              <w:spacing w:before="0" w:after="0" w:line="240" w:lineRule="auto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  <w:lang w:val="en-US" w:eastAsia="ru-RU"/>
              </w:rPr>
            </w:pPr>
            <w:r>
              <w:rPr>
                <w:sz w:val="28"/>
                <w:szCs w:val="28"/>
                <w:lang w:val="en-US" w:eastAsia="ru-RU"/>
              </w:rPr>
            </w:r>
            <w:r>
              <w:rPr>
                <w:sz w:val="28"/>
                <w:szCs w:val="28"/>
                <w:lang w:val="en-US" w:eastAsia="ru-RU"/>
              </w:rPr>
            </w:r>
            <w:r>
              <w:rPr>
                <w:sz w:val="28"/>
                <w:szCs w:val="28"/>
                <w:lang w:val="en-US" w:eastAsia="ru-RU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7" w:type="dxa"/>
            <w:textDirection w:val="lrTb"/>
            <w:noWrap w:val="false"/>
          </w:tcPr>
          <w:p>
            <w:pPr>
              <w:pStyle w:val="979"/>
              <w:ind w:left="0" w:firstLine="0"/>
              <w:jc w:val="center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/>
              </w:rPr>
              <w:t xml:space="preserve">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94" w:type="dxa"/>
            <w:textDirection w:val="lrTb"/>
            <w:noWrap w:val="false"/>
          </w:tcPr>
          <w:p>
            <w:pPr>
              <w:pStyle w:val="979"/>
              <w:ind w:left="0" w:firstLine="0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/>
              </w:rPr>
              <w:t xml:space="preserve">Виды нагрузок и разновидности опор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79"/>
              <w:ind w:left="0" w:firstLine="0"/>
              <w:jc w:val="center"/>
              <w:spacing w:before="0" w:after="0" w:line="240" w:lineRule="auto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79"/>
              <w:ind w:left="0" w:firstLine="0"/>
              <w:jc w:val="center"/>
              <w:spacing w:before="0" w:after="0" w:line="240" w:lineRule="auto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</w:p>
        </w:tc>
      </w:tr>
      <w:tr>
        <w:tblPrEx/>
        <w:trPr>
          <w:trHeight w:val="3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  <w:lang w:val="en-US" w:eastAsia="ru-RU"/>
              </w:rPr>
            </w:pPr>
            <w:r>
              <w:rPr>
                <w:sz w:val="28"/>
                <w:szCs w:val="28"/>
                <w:lang w:val="en-US" w:eastAsia="ru-RU"/>
              </w:rPr>
            </w:r>
            <w:r>
              <w:rPr>
                <w:sz w:val="28"/>
                <w:szCs w:val="28"/>
                <w:lang w:val="en-US" w:eastAsia="ru-RU"/>
              </w:rPr>
            </w:r>
            <w:r>
              <w:rPr>
                <w:sz w:val="28"/>
                <w:szCs w:val="28"/>
                <w:lang w:val="en-US" w:eastAsia="ru-RU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vMerge w:val="restart"/>
            <w:textDirection w:val="lrTb"/>
            <w:noWrap w:val="false"/>
          </w:tcPr>
          <w:p>
            <w:pPr>
              <w:pStyle w:val="944"/>
              <w:shd w:val="clear" w:color="d9d9d9" w:themeColor="background1" w:themeShade="D9" w:fill="d9d9d9" w:themeFill="background1" w:themeFillShade="D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shd w:val="clear" w:color="d9d9d9" w:themeColor="background1" w:themeShade="D9" w:fill="d9d9d9" w:themeFill="background1" w:themeFillShade="D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  <w:lang w:val="en-US" w:eastAsia="ru-RU"/>
              </w:rPr>
            </w:pPr>
            <w:r>
              <w:rPr>
                <w:sz w:val="28"/>
                <w:szCs w:val="28"/>
                <w:lang w:val="en-US" w:eastAsia="ru-RU"/>
              </w:rPr>
            </w:r>
            <w:r>
              <w:rPr>
                <w:sz w:val="28"/>
                <w:szCs w:val="28"/>
                <w:lang w:val="en-US" w:eastAsia="ru-RU"/>
              </w:rPr>
            </w:r>
            <w:r>
              <w:rPr>
                <w:sz w:val="28"/>
                <w:szCs w:val="28"/>
                <w:lang w:val="en-US" w:eastAsia="ru-RU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44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занятия№4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4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опорных реакций.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5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занятия№5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реакций заделки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1.5.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Пространственная система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сил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Содержание учебного материала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01. ОК 04. </w:t>
            </w:r>
            <w:r>
              <w:rPr>
                <w:sz w:val="24"/>
                <w:szCs w:val="24"/>
              </w:rPr>
              <w:t xml:space="preserve">ОК 09.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 1.2, ПК 1.4, ПК 1.5,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 2.2, </w:t>
            </w:r>
            <w:r>
              <w:rPr>
                <w:sz w:val="24"/>
                <w:szCs w:val="24"/>
              </w:rPr>
              <w:t xml:space="preserve">ПК 3.1,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 4.1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r/>
            <w:r/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</w:t>
            </w:r>
            <w:r>
              <w:rPr>
                <w:bCs/>
                <w:sz w:val="24"/>
                <w:szCs w:val="24"/>
              </w:rPr>
              <w:t xml:space="preserve">1      </w:t>
            </w:r>
            <w:r>
              <w:rPr>
                <w:sz w:val="24"/>
                <w:szCs w:val="24"/>
              </w:rPr>
              <w:t xml:space="preserve">Равнодействующая пространственной системы сходящих сил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7" w:type="dxa"/>
            <w:textDirection w:val="lrTb"/>
            <w:noWrap w:val="false"/>
          </w:tcPr>
          <w:p>
            <w:pPr>
              <w:pStyle w:val="94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94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Уравнения равновесия сходящейся система сил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7" w:type="dxa"/>
            <w:textDirection w:val="lrTb"/>
            <w:noWrap w:val="false"/>
          </w:tcPr>
          <w:p>
            <w:pPr>
              <w:pStyle w:val="944"/>
              <w:jc w:val="center"/>
              <w:rPr>
                <w:bCs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</w:rPr>
              <w:t xml:space="preserve">3</w:t>
            </w:r>
            <w:r>
              <w:rPr>
                <w:bCs/>
                <w:sz w:val="24"/>
                <w:szCs w:val="24"/>
                <w:highlight w:val="yellow"/>
              </w:rPr>
            </w:r>
            <w:r>
              <w:rPr>
                <w:bCs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94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Момент силы относительно оси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7" w:type="dxa"/>
            <w:textDirection w:val="lrTb"/>
            <w:noWrap w:val="false"/>
          </w:tcPr>
          <w:p>
            <w:pPr>
              <w:pStyle w:val="944"/>
              <w:jc w:val="center"/>
              <w:rPr>
                <w:bCs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</w:rPr>
              <w:t xml:space="preserve">4</w:t>
            </w:r>
            <w:r>
              <w:rPr>
                <w:bCs/>
                <w:sz w:val="24"/>
                <w:szCs w:val="24"/>
                <w:highlight w:val="yellow"/>
              </w:rPr>
            </w:r>
            <w:r>
              <w:rPr>
                <w:bCs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94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Три уравнения равновесия системы параллельных сил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vMerge w:val="restart"/>
            <w:textDirection w:val="lrTb"/>
            <w:noWrap w:val="false"/>
          </w:tcPr>
          <w:p>
            <w:pPr>
              <w:pStyle w:val="944"/>
              <w:shd w:val="clear" w:color="d9d9d9" w:themeColor="background1" w:themeShade="D9" w:fill="d9d9d9" w:themeFill="background1" w:themeFillShade="D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shd w:val="clear" w:color="d9d9d9" w:themeColor="background1" w:themeShade="D9" w:fill="d9d9d9" w:themeFill="background1" w:themeFillShade="D9"/>
              <w:tabs>
                <w:tab w:val="left" w:pos="375" w:leader="none"/>
                <w:tab w:val="center" w:pos="457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tabs>
                <w:tab w:val="left" w:pos="375" w:leader="none"/>
                <w:tab w:val="center" w:pos="457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занятия №6,№7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опорных реакций пространственно нагруженного вала.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944"/>
              <w:jc w:val="center"/>
              <w:tabs>
                <w:tab w:val="left" w:pos="375" w:leader="none"/>
                <w:tab w:val="center" w:pos="457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textDirection w:val="lrTb"/>
            <w:noWrap w:val="false"/>
          </w:tcPr>
          <w:p>
            <w:pPr>
              <w:pStyle w:val="944"/>
              <w:jc w:val="center"/>
              <w:tabs>
                <w:tab w:val="left" w:pos="375" w:leader="none"/>
                <w:tab w:val="center" w:pos="457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9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1.6.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Центр тяжести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Содержание учебного материала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shd w:val="clear" w:color="d9d9d9" w:themeColor="background1" w:themeShade="D9" w:fill="d9d9d9" w:themeFill="background1" w:themeFillShade="D9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01. ОК 04. </w:t>
            </w:r>
            <w:r>
              <w:rPr>
                <w:sz w:val="24"/>
                <w:szCs w:val="24"/>
              </w:rPr>
              <w:t xml:space="preserve">ОК 09.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 1.2, ПК 1.4, ПК 1.5,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 2.2, </w:t>
            </w:r>
            <w:r>
              <w:rPr>
                <w:sz w:val="24"/>
                <w:szCs w:val="24"/>
              </w:rPr>
              <w:t xml:space="preserve">ПК 3.1,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 4.1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r/>
            <w:r/>
          </w:p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4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</w:t>
            </w:r>
            <w:r>
              <w:rPr>
                <w:bCs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      Центр тяжести тонких однородных пластинок (площадей)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7" w:type="dxa"/>
            <w:textDirection w:val="lrTb"/>
            <w:noWrap w:val="false"/>
          </w:tcPr>
          <w:p>
            <w:pPr>
              <w:pStyle w:val="94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94" w:type="dxa"/>
            <w:textDirection w:val="lrTb"/>
            <w:noWrap w:val="false"/>
          </w:tcPr>
          <w:p>
            <w:pPr>
              <w:pStyle w:val="944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положения центра тяжести тела из стандартных профилей проката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7" w:type="dxa"/>
            <w:textDirection w:val="lrTb"/>
            <w:noWrap w:val="false"/>
          </w:tcPr>
          <w:p>
            <w:pPr>
              <w:pStyle w:val="94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94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Статистический момент площади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7" w:type="dxa"/>
            <w:textDirection w:val="lrTb"/>
            <w:noWrap w:val="false"/>
          </w:tcPr>
          <w:p>
            <w:pPr>
              <w:pStyle w:val="94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94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Момент устойчивости, момент опрокидывания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2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vMerge w:val="restart"/>
            <w:textDirection w:val="lrTb"/>
            <w:noWrap w:val="false"/>
          </w:tcPr>
          <w:p>
            <w:pPr>
              <w:pStyle w:val="944"/>
              <w:shd w:val="clear" w:color="d9d9d9" w:themeColor="background1" w:themeShade="D9" w:fill="d9d9d9" w:themeFill="background1" w:themeFillShade="D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Лабораторно-практические занятия №8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Опытное и аналитическое определение центра тяжести плоской фигуры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занятия№9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8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координат центра тяжести составных сечений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1.7.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Основные понятия кинематики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Кинематика точки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vMerge w:val="restart"/>
            <w:textDirection w:val="lrTb"/>
            <w:noWrap w:val="false"/>
          </w:tcPr>
          <w:p>
            <w:pPr>
              <w:pStyle w:val="982"/>
              <w:spacing w:before="0"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/>
              </w:rPr>
              <w:t xml:space="preserve">Содержание учебного материала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01. ОК 04. </w:t>
            </w:r>
            <w:r>
              <w:rPr>
                <w:sz w:val="24"/>
                <w:szCs w:val="24"/>
              </w:rPr>
              <w:t xml:space="preserve">ОК 09.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 1.2, ПК 1.4, ПК 1.5,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 2.2, </w:t>
            </w:r>
            <w:r>
              <w:rPr>
                <w:sz w:val="24"/>
                <w:szCs w:val="24"/>
              </w:rPr>
              <w:t xml:space="preserve">ПК 3.1,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 4.1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r/>
            <w:r/>
          </w:p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82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  </w:t>
            </w:r>
            <w:r>
              <w:rPr>
                <w:sz w:val="24"/>
                <w:szCs w:val="24"/>
                <w:lang w:val="ru-RU" w:eastAsia="ru-RU"/>
              </w:rPr>
              <w:t xml:space="preserve">1      Понятия о механическом движении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3" w:type="dxa"/>
            <w:textDirection w:val="lrTb"/>
            <w:noWrap w:val="false"/>
          </w:tcPr>
          <w:p>
            <w:pPr>
              <w:pStyle w:val="944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18" w:type="dxa"/>
            <w:textDirection w:val="lrTb"/>
            <w:noWrap w:val="false"/>
          </w:tcPr>
          <w:p>
            <w:pPr>
              <w:pStyle w:val="944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Основные понятия кинематики: траектория, путь, время, скорость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3    Уравнение движения точки по заданной траектории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59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Виды движения в зависимости от ускорения. Равномерное движение точки. Равнопеременное движение точки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vMerge w:val="restart"/>
            <w:textDirection w:val="lrTb"/>
            <w:noWrap w:val="false"/>
          </w:tcPr>
          <w:p>
            <w:pPr>
              <w:pStyle w:val="944"/>
              <w:shd w:val="clear" w:color="d9d9d9" w:themeColor="background1" w:themeShade="D9" w:fill="d9d9d9" w:themeFill="background1" w:themeFillShade="D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shd w:val="clear" w:color="d9d9d9" w:themeColor="background1" w:themeShade="D9" w:fill="d9d9d9" w:themeFill="background1" w:themeFillShade="D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занятия№10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параметров движения точки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1.9.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Простейшие движения твердого тела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Содержание учебного материала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01. ОК 04. </w:t>
            </w:r>
            <w:r>
              <w:rPr>
                <w:sz w:val="24"/>
                <w:szCs w:val="24"/>
              </w:rPr>
              <w:t xml:space="preserve">ОК 09.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 1.2, ПК 1.4, ПК 1.5,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 2.2, </w:t>
            </w:r>
            <w:r>
              <w:rPr>
                <w:sz w:val="24"/>
                <w:szCs w:val="24"/>
              </w:rPr>
              <w:t xml:space="preserve">ПК 3.1,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 4.1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r/>
            <w:r/>
          </w:p>
          <w:p>
            <w:pPr>
              <w:pStyle w:val="982"/>
              <w:jc w:val="center"/>
              <w:spacing w:before="0" w:after="0" w:line="240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pStyle w:val="982"/>
              <w:jc w:val="center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82"/>
              <w:jc w:val="center"/>
              <w:spacing w:before="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1    Поступательное движение тела и его свойства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59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Уравнения равномерного и равнопеременного вращения тела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  <w:lang w:val="en-US" w:eastAsia="ru-RU"/>
              </w:rPr>
            </w:pPr>
            <w:r>
              <w:rPr>
                <w:b/>
                <w:sz w:val="28"/>
                <w:szCs w:val="28"/>
                <w:lang w:val="en-US" w:eastAsia="ru-RU"/>
              </w:rPr>
            </w:r>
            <w:r>
              <w:rPr>
                <w:b/>
                <w:sz w:val="28"/>
                <w:szCs w:val="28"/>
                <w:lang w:val="en-US" w:eastAsia="ru-RU"/>
              </w:rPr>
            </w:r>
            <w:r>
              <w:rPr>
                <w:b/>
                <w:sz w:val="28"/>
                <w:szCs w:val="28"/>
                <w:lang w:val="en-US" w:eastAsia="ru-RU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59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Способы передачи вращательного движения тела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  <w:lang w:val="en-US" w:eastAsia="ru-RU"/>
              </w:rPr>
            </w:pPr>
            <w:r>
              <w:rPr>
                <w:b/>
                <w:sz w:val="28"/>
                <w:szCs w:val="28"/>
                <w:lang w:val="en-US" w:eastAsia="ru-RU"/>
              </w:rPr>
            </w:r>
            <w:r>
              <w:rPr>
                <w:b/>
                <w:sz w:val="28"/>
                <w:szCs w:val="28"/>
                <w:lang w:val="en-US" w:eastAsia="ru-RU"/>
              </w:rPr>
            </w:r>
            <w:r>
              <w:rPr>
                <w:b/>
                <w:sz w:val="28"/>
                <w:szCs w:val="28"/>
                <w:lang w:val="en-US" w:eastAsia="ru-RU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59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Передаточное отношение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  <w:lang w:val="en-US" w:eastAsia="ru-RU"/>
              </w:rPr>
            </w:pPr>
            <w:r>
              <w:rPr>
                <w:b/>
                <w:sz w:val="28"/>
                <w:szCs w:val="28"/>
                <w:lang w:val="en-US" w:eastAsia="ru-RU"/>
              </w:rPr>
            </w:r>
            <w:r>
              <w:rPr>
                <w:b/>
                <w:sz w:val="28"/>
                <w:szCs w:val="28"/>
                <w:lang w:val="en-US" w:eastAsia="ru-RU"/>
              </w:rPr>
            </w:r>
            <w:r>
              <w:rPr>
                <w:b/>
                <w:sz w:val="28"/>
                <w:szCs w:val="28"/>
                <w:lang w:val="en-US" w:eastAsia="ru-RU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vMerge w:val="restart"/>
            <w:textDirection w:val="lrTb"/>
            <w:noWrap w:val="false"/>
          </w:tcPr>
          <w:p>
            <w:pPr>
              <w:pStyle w:val="944"/>
              <w:shd w:val="clear" w:color="d9d9d9" w:themeColor="background1" w:themeShade="D9" w:fill="d9d9d9" w:themeFill="background1" w:themeFillShade="D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shd w:val="clear" w:color="d9d9d9" w:themeColor="background1" w:themeShade="D9" w:fill="d9d9d9" w:themeFill="background1" w:themeFillShade="D9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1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  <w:lang w:val="en-US" w:eastAsia="ru-RU"/>
              </w:rPr>
            </w:pPr>
            <w:r>
              <w:rPr>
                <w:b/>
                <w:sz w:val="28"/>
                <w:szCs w:val="28"/>
                <w:lang w:val="en-US" w:eastAsia="ru-RU"/>
              </w:rPr>
            </w:r>
            <w:r>
              <w:rPr>
                <w:b/>
                <w:sz w:val="28"/>
                <w:szCs w:val="28"/>
                <w:lang w:val="en-US" w:eastAsia="ru-RU"/>
              </w:rPr>
            </w:r>
            <w:r>
              <w:rPr>
                <w:b/>
                <w:sz w:val="28"/>
                <w:szCs w:val="28"/>
                <w:lang w:val="en-US" w:eastAsia="ru-RU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Практическое занятие№11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82"/>
              <w:jc w:val="center"/>
              <w:spacing w:before="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52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  <w:lang w:val="en-US" w:eastAsia="ru-RU"/>
              </w:rPr>
            </w:pPr>
            <w:r>
              <w:rPr>
                <w:b/>
                <w:sz w:val="28"/>
                <w:szCs w:val="28"/>
                <w:lang w:val="en-US" w:eastAsia="ru-RU"/>
              </w:rPr>
            </w:r>
            <w:r>
              <w:rPr>
                <w:b/>
                <w:sz w:val="28"/>
                <w:szCs w:val="28"/>
                <w:lang w:val="en-US" w:eastAsia="ru-RU"/>
              </w:rPr>
            </w:r>
            <w:r>
              <w:rPr>
                <w:b/>
                <w:sz w:val="28"/>
                <w:szCs w:val="28"/>
                <w:lang w:val="en-US" w:eastAsia="ru-RU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параметров вращения тела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1.10. Сложное движение точек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Сложное движение твердого тела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Содержание учебного материала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82"/>
              <w:jc w:val="center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01. ОК 04. </w:t>
            </w:r>
            <w:r>
              <w:rPr>
                <w:sz w:val="24"/>
                <w:szCs w:val="24"/>
              </w:rPr>
              <w:t xml:space="preserve">ОК 09.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 1.2, ПК 1.4, ПК 1.5,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 2.2, </w:t>
            </w:r>
            <w:r>
              <w:rPr>
                <w:sz w:val="24"/>
                <w:szCs w:val="24"/>
              </w:rPr>
              <w:t xml:space="preserve">ПК 3.1,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 4.1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  Относительное, переносное и абсолютное движение точки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  <w:lang w:val="en-US" w:eastAsia="ru-RU"/>
              </w:rPr>
            </w:pPr>
            <w:r>
              <w:rPr>
                <w:b/>
                <w:sz w:val="28"/>
                <w:szCs w:val="28"/>
                <w:lang w:val="en-US" w:eastAsia="ru-RU"/>
              </w:rPr>
            </w:r>
            <w:r>
              <w:rPr>
                <w:b/>
                <w:sz w:val="28"/>
                <w:szCs w:val="28"/>
                <w:lang w:val="en-US" w:eastAsia="ru-RU"/>
              </w:rPr>
            </w:r>
            <w:r>
              <w:rPr>
                <w:b/>
                <w:sz w:val="28"/>
                <w:szCs w:val="28"/>
                <w:lang w:val="en-US" w:eastAsia="ru-RU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59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Теорема сложения скоростей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  <w:lang w:val="en-US" w:eastAsia="ru-RU"/>
              </w:rPr>
            </w:pPr>
            <w:r>
              <w:rPr>
                <w:b/>
                <w:sz w:val="28"/>
                <w:szCs w:val="28"/>
                <w:lang w:val="en-US" w:eastAsia="ru-RU"/>
              </w:rPr>
            </w:r>
            <w:r>
              <w:rPr>
                <w:b/>
                <w:sz w:val="28"/>
                <w:szCs w:val="28"/>
                <w:lang w:val="en-US" w:eastAsia="ru-RU"/>
              </w:rPr>
            </w:r>
            <w:r>
              <w:rPr>
                <w:b/>
                <w:sz w:val="28"/>
                <w:szCs w:val="28"/>
                <w:lang w:val="en-US" w:eastAsia="ru-RU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82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3 Разложение плоского движения на поступательное и вращательное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  <w:lang w:val="en-US" w:eastAsia="ru-RU"/>
              </w:rPr>
            </w:pPr>
            <w:r>
              <w:rPr>
                <w:sz w:val="28"/>
                <w:szCs w:val="28"/>
                <w:lang w:val="en-US" w:eastAsia="ru-RU"/>
              </w:rPr>
            </w:r>
            <w:r>
              <w:rPr>
                <w:sz w:val="28"/>
                <w:szCs w:val="28"/>
                <w:lang w:val="en-US" w:eastAsia="ru-RU"/>
              </w:rPr>
            </w:r>
            <w:r>
              <w:rPr>
                <w:sz w:val="28"/>
                <w:szCs w:val="28"/>
                <w:lang w:val="en-US" w:eastAsia="ru-RU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59" w:type="dxa"/>
            <w:textDirection w:val="lrTb"/>
            <w:noWrap w:val="false"/>
          </w:tcPr>
          <w:p>
            <w:pPr>
              <w:pStyle w:val="982"/>
              <w:spacing w:before="0" w:after="0" w:line="240" w:lineRule="auto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Определение абсолютной скорости любой точки тела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bCs/>
                <w:sz w:val="28"/>
                <w:szCs w:val="28"/>
                <w:lang w:val="ru-RU" w:eastAsia="ru-RU"/>
              </w:rPr>
            </w:pPr>
            <w:r>
              <w:rPr>
                <w:bCs/>
                <w:sz w:val="28"/>
                <w:szCs w:val="28"/>
                <w:lang w:val="ru-RU" w:eastAsia="ru-RU"/>
              </w:rPr>
            </w:r>
            <w:r>
              <w:rPr>
                <w:bCs/>
                <w:sz w:val="28"/>
                <w:szCs w:val="28"/>
                <w:lang w:val="ru-RU" w:eastAsia="ru-RU"/>
              </w:rPr>
            </w:r>
            <w:r>
              <w:rPr>
                <w:bCs/>
                <w:sz w:val="28"/>
                <w:szCs w:val="28"/>
                <w:lang w:val="ru-RU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  <w:lang w:val="en-US" w:eastAsia="ru-RU"/>
              </w:rPr>
            </w:pPr>
            <w:r>
              <w:rPr>
                <w:sz w:val="28"/>
                <w:szCs w:val="28"/>
                <w:lang w:val="en-US" w:eastAsia="ru-RU"/>
              </w:rPr>
            </w:r>
            <w:r>
              <w:rPr>
                <w:sz w:val="28"/>
                <w:szCs w:val="28"/>
                <w:lang w:val="en-US" w:eastAsia="ru-RU"/>
              </w:rPr>
            </w:r>
            <w:r>
              <w:rPr>
                <w:sz w:val="28"/>
                <w:szCs w:val="28"/>
                <w:lang w:val="en-US" w:eastAsia="ru-RU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59" w:type="dxa"/>
            <w:textDirection w:val="lrTb"/>
            <w:noWrap w:val="false"/>
          </w:tcPr>
          <w:p>
            <w:pPr>
              <w:pStyle w:val="982"/>
              <w:spacing w:before="0" w:after="0" w:line="240" w:lineRule="auto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Мгновенный центр скоростей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8"/>
                <w:szCs w:val="28"/>
                <w:highlight w:val="yellow"/>
                <w:lang w:val="ru-RU" w:eastAsia="ru-RU"/>
              </w:rPr>
            </w:pPr>
            <w:r>
              <w:rPr>
                <w:sz w:val="28"/>
                <w:szCs w:val="28"/>
                <w:highlight w:val="yellow"/>
                <w:lang w:val="ru-RU" w:eastAsia="ru-RU"/>
              </w:rPr>
            </w:r>
            <w:r>
              <w:rPr>
                <w:sz w:val="28"/>
                <w:szCs w:val="28"/>
                <w:highlight w:val="yellow"/>
                <w:lang w:val="ru-RU" w:eastAsia="ru-RU"/>
              </w:rPr>
            </w:r>
            <w:r>
              <w:rPr>
                <w:sz w:val="28"/>
                <w:szCs w:val="28"/>
                <w:highlight w:val="yellow"/>
                <w:lang w:val="ru-RU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  <w:lang w:val="en-US" w:eastAsia="ru-RU"/>
              </w:rPr>
            </w:pPr>
            <w:r>
              <w:rPr>
                <w:sz w:val="28"/>
                <w:szCs w:val="28"/>
                <w:lang w:val="en-US" w:eastAsia="ru-RU"/>
              </w:rPr>
            </w:r>
            <w:r>
              <w:rPr>
                <w:sz w:val="28"/>
                <w:szCs w:val="28"/>
                <w:lang w:val="en-US" w:eastAsia="ru-RU"/>
              </w:rPr>
            </w:r>
            <w:r>
              <w:rPr>
                <w:sz w:val="28"/>
                <w:szCs w:val="28"/>
                <w:lang w:val="en-US" w:eastAsia="ru-RU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59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абсолютной скорости любой точки тела с помощью мгновенного центра скоростей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1.12. Основные понятия динамики 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Содержание учебного материала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01. ОК 04. </w:t>
            </w:r>
            <w:r>
              <w:rPr>
                <w:sz w:val="24"/>
                <w:szCs w:val="24"/>
              </w:rPr>
              <w:t xml:space="preserve">ОК 09.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 1.2, ПК 1.4, ПК 1.5,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 2.2, </w:t>
            </w:r>
            <w:r>
              <w:rPr>
                <w:sz w:val="24"/>
                <w:szCs w:val="24"/>
              </w:rPr>
              <w:t xml:space="preserve">ПК 3.1,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 4.1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r/>
            <w:r/>
          </w:p>
        </w:tc>
      </w:tr>
      <w:tr>
        <w:tblPrEx/>
        <w:trPr>
          <w:trHeight w:val="3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82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sz w:val="24"/>
                <w:szCs w:val="24"/>
                <w:lang w:val="ru-RU" w:eastAsia="ru-RU"/>
              </w:rPr>
              <w:t xml:space="preserve">1     Две основные задачи динамики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bCs/>
                <w:sz w:val="28"/>
                <w:szCs w:val="28"/>
                <w:lang w:val="en-US" w:eastAsia="ru-RU"/>
              </w:rPr>
            </w:pPr>
            <w:r>
              <w:rPr>
                <w:b/>
                <w:bCs/>
                <w:sz w:val="28"/>
                <w:szCs w:val="28"/>
                <w:lang w:val="en-US" w:eastAsia="ru-RU"/>
              </w:rPr>
            </w:r>
            <w:r>
              <w:rPr>
                <w:b/>
                <w:bCs/>
                <w:sz w:val="28"/>
                <w:szCs w:val="28"/>
                <w:lang w:val="en-US" w:eastAsia="ru-RU"/>
              </w:rPr>
            </w:r>
            <w:r>
              <w:rPr>
                <w:b/>
                <w:bCs/>
                <w:sz w:val="28"/>
                <w:szCs w:val="28"/>
                <w:lang w:val="en-US" w:eastAsia="ru-RU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59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Зависимость между массой и силой тяжести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bCs/>
                <w:sz w:val="28"/>
                <w:szCs w:val="28"/>
                <w:lang w:val="en-US" w:eastAsia="ru-RU"/>
              </w:rPr>
            </w:pPr>
            <w:r>
              <w:rPr>
                <w:b/>
                <w:bCs/>
                <w:sz w:val="28"/>
                <w:szCs w:val="28"/>
                <w:lang w:val="en-US" w:eastAsia="ru-RU"/>
              </w:rPr>
            </w:r>
            <w:r>
              <w:rPr>
                <w:b/>
                <w:bCs/>
                <w:sz w:val="28"/>
                <w:szCs w:val="28"/>
                <w:lang w:val="en-US" w:eastAsia="ru-RU"/>
              </w:rPr>
            </w:r>
            <w:r>
              <w:rPr>
                <w:b/>
                <w:bCs/>
                <w:sz w:val="28"/>
                <w:szCs w:val="28"/>
                <w:lang w:val="en-US" w:eastAsia="ru-RU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59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Третья аксиома динамики - закон независимости действия сил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</w:p>
        </w:tc>
      </w:tr>
      <w:tr>
        <w:tblPrEx/>
        <w:trPr>
          <w:trHeight w:val="24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bCs/>
                <w:sz w:val="28"/>
                <w:szCs w:val="28"/>
                <w:lang w:val="en-US" w:eastAsia="ru-RU"/>
              </w:rPr>
            </w:pPr>
            <w:r>
              <w:rPr>
                <w:b/>
                <w:bCs/>
                <w:sz w:val="28"/>
                <w:szCs w:val="28"/>
                <w:lang w:val="en-US" w:eastAsia="ru-RU"/>
              </w:rPr>
            </w:r>
            <w:r>
              <w:rPr>
                <w:b/>
                <w:bCs/>
                <w:sz w:val="28"/>
                <w:szCs w:val="28"/>
                <w:lang w:val="en-US" w:eastAsia="ru-RU"/>
              </w:rPr>
            </w:r>
            <w:r>
              <w:rPr>
                <w:b/>
                <w:bCs/>
                <w:sz w:val="28"/>
                <w:szCs w:val="28"/>
                <w:lang w:val="en-US" w:eastAsia="ru-RU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59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Четвертая аксиома - закон равенства действия и противодействия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1.13. Движение материальной точки. Метод кинетостатики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vMerge w:val="restart"/>
            <w:textDirection w:val="lrTb"/>
            <w:noWrap w:val="false"/>
          </w:tcPr>
          <w:p>
            <w:pPr>
              <w:pStyle w:val="944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Содержание учебного материала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01. ОК 04. </w:t>
            </w:r>
            <w:r>
              <w:rPr>
                <w:sz w:val="24"/>
                <w:szCs w:val="24"/>
              </w:rPr>
              <w:t xml:space="preserve">ОК 09.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 1.2, ПК 1.4, ПК 1.5,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 2.2, </w:t>
            </w:r>
            <w:r>
              <w:rPr>
                <w:sz w:val="24"/>
                <w:szCs w:val="24"/>
              </w:rPr>
              <w:t xml:space="preserve">ПК 3.1,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 4.1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r/>
            <w:r/>
          </w:p>
          <w:p>
            <w:pPr>
              <w:pStyle w:val="982"/>
              <w:jc w:val="center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1    Понятие о силе инерции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  <w:lang w:val="en-US" w:eastAsia="ru-RU"/>
              </w:rPr>
            </w:pPr>
            <w:r>
              <w:rPr>
                <w:b/>
                <w:sz w:val="28"/>
                <w:szCs w:val="28"/>
                <w:lang w:val="en-US" w:eastAsia="ru-RU"/>
              </w:rPr>
            </w:r>
            <w:r>
              <w:rPr>
                <w:b/>
                <w:sz w:val="28"/>
                <w:szCs w:val="28"/>
                <w:lang w:val="en-US" w:eastAsia="ru-RU"/>
              </w:rPr>
            </w:r>
            <w:r>
              <w:rPr>
                <w:b/>
                <w:sz w:val="28"/>
                <w:szCs w:val="28"/>
                <w:lang w:val="en-US" w:eastAsia="ru-RU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59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Принцип Даламбера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  <w:lang w:val="en-US" w:eastAsia="ru-RU"/>
              </w:rPr>
            </w:pPr>
            <w:r>
              <w:rPr>
                <w:b/>
                <w:sz w:val="28"/>
                <w:szCs w:val="28"/>
                <w:lang w:val="en-US" w:eastAsia="ru-RU"/>
              </w:rPr>
            </w:r>
            <w:r>
              <w:rPr>
                <w:b/>
                <w:sz w:val="28"/>
                <w:szCs w:val="28"/>
                <w:lang w:val="en-US" w:eastAsia="ru-RU"/>
              </w:rPr>
            </w:r>
            <w:r>
              <w:rPr>
                <w:b/>
                <w:sz w:val="28"/>
                <w:szCs w:val="28"/>
                <w:lang w:val="en-US" w:eastAsia="ru-RU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vMerge w:val="restart"/>
            <w:textDirection w:val="lrTb"/>
            <w:noWrap w:val="false"/>
          </w:tcPr>
          <w:p>
            <w:pPr>
              <w:pStyle w:val="944"/>
              <w:shd w:val="clear" w:color="d9d9d9" w:themeColor="background1" w:themeShade="D9" w:fill="d9d9d9" w:themeFill="background1" w:themeFillShade="D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shd w:val="clear" w:color="d9d9d9" w:themeColor="background1" w:themeShade="D9" w:fill="d9d9d9" w:themeFill="background1" w:themeFillShade="D9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2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  <w:lang w:val="en-US" w:eastAsia="ru-RU"/>
              </w:rPr>
            </w:pPr>
            <w:r>
              <w:rPr>
                <w:b/>
                <w:sz w:val="28"/>
                <w:szCs w:val="28"/>
                <w:lang w:val="en-US" w:eastAsia="ru-RU"/>
              </w:rPr>
            </w:r>
            <w:r>
              <w:rPr>
                <w:b/>
                <w:sz w:val="28"/>
                <w:szCs w:val="28"/>
                <w:lang w:val="en-US" w:eastAsia="ru-RU"/>
              </w:rPr>
            </w:r>
            <w:r>
              <w:rPr>
                <w:b/>
                <w:sz w:val="28"/>
                <w:szCs w:val="28"/>
                <w:lang w:val="en-US" w:eastAsia="ru-RU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занятия №12,№13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Решение задач с использованием метода кинетостатики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1.14.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Трение. Работа и мощность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4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Содержание учебного материала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4"/>
                <w:szCs w:val="24"/>
                <w:highlight w:val="none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1</w:t>
            </w:r>
            <w:r>
              <w:rPr>
                <w:sz w:val="24"/>
                <w:szCs w:val="24"/>
                <w:highlight w:val="none"/>
                <w:lang w:val="ru-RU" w:eastAsia="ru-RU"/>
              </w:rPr>
            </w:r>
            <w:r>
              <w:rPr>
                <w:sz w:val="24"/>
                <w:szCs w:val="24"/>
                <w:highlight w:val="none"/>
                <w:lang w:val="ru-RU" w:eastAsia="ru-RU"/>
              </w:rPr>
            </w:r>
          </w:p>
          <w:p>
            <w:pPr>
              <w:pStyle w:val="982"/>
              <w:jc w:val="center"/>
              <w:spacing w:before="0" w:after="0" w:line="240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pStyle w:val="982"/>
              <w:jc w:val="center"/>
              <w:spacing w:before="0" w:after="0" w:line="240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pStyle w:val="982"/>
              <w:jc w:val="center"/>
              <w:spacing w:before="0" w:after="0" w:line="240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pStyle w:val="982"/>
              <w:jc w:val="left"/>
              <w:spacing w:before="0" w:after="0" w:line="240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pStyle w:val="982"/>
              <w:jc w:val="center"/>
              <w:spacing w:before="0" w:after="0" w:line="240" w:lineRule="auto"/>
              <w:shd w:val="clear" w:color="d9d9d9" w:themeColor="background1" w:themeShade="D9" w:fill="d9d9d9" w:themeFill="background1" w:themeFillShade="D9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highlight w:val="none"/>
                <w:lang w:val="ru-RU" w:eastAsia="ru-RU"/>
              </w:rPr>
              <w:t xml:space="preserve">3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01. ОК 04. </w:t>
            </w:r>
            <w:r>
              <w:rPr>
                <w:sz w:val="24"/>
                <w:szCs w:val="24"/>
              </w:rPr>
              <w:t xml:space="preserve">ОК 09.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 1.2, ПК 1.4, ПК 1.5,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 2.2, </w:t>
            </w:r>
            <w:r>
              <w:rPr>
                <w:sz w:val="24"/>
                <w:szCs w:val="24"/>
              </w:rPr>
              <w:t xml:space="preserve">ПК 3.1,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 4.1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82"/>
              <w:jc w:val="center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82"/>
              <w:jc w:val="center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82"/>
              <w:jc w:val="center"/>
              <w:spacing w:before="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1    Работа постоянной и переменной силы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  <w:lang w:val="en-US" w:eastAsia="ru-RU"/>
              </w:rPr>
            </w:pPr>
            <w:r>
              <w:rPr>
                <w:b/>
                <w:sz w:val="28"/>
                <w:szCs w:val="28"/>
                <w:lang w:val="en-US" w:eastAsia="ru-RU"/>
              </w:rPr>
            </w:r>
            <w:r>
              <w:rPr>
                <w:b/>
                <w:sz w:val="28"/>
                <w:szCs w:val="28"/>
                <w:lang w:val="en-US" w:eastAsia="ru-RU"/>
              </w:rPr>
            </w:r>
            <w:r>
              <w:rPr>
                <w:b/>
                <w:sz w:val="28"/>
                <w:szCs w:val="28"/>
                <w:lang w:val="en-US" w:eastAsia="ru-RU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59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мощности при вращательном движении тела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  <w:lang w:val="en-US" w:eastAsia="ru-RU"/>
              </w:rPr>
            </w:pPr>
            <w:r>
              <w:rPr>
                <w:b/>
                <w:sz w:val="28"/>
                <w:szCs w:val="28"/>
                <w:lang w:val="en-US" w:eastAsia="ru-RU"/>
              </w:rPr>
            </w:r>
            <w:r>
              <w:rPr>
                <w:b/>
                <w:sz w:val="28"/>
                <w:szCs w:val="28"/>
                <w:lang w:val="en-US" w:eastAsia="ru-RU"/>
              </w:rPr>
            </w:r>
            <w:r>
              <w:rPr>
                <w:b/>
                <w:sz w:val="28"/>
                <w:szCs w:val="28"/>
                <w:lang w:val="en-US" w:eastAsia="ru-RU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59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Коэффициент трения качения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8"/>
                <w:szCs w:val="28"/>
                <w:highlight w:val="yellow"/>
                <w:lang w:val="ru-RU" w:eastAsia="ru-RU"/>
              </w:rPr>
            </w:pPr>
            <w:r>
              <w:rPr>
                <w:sz w:val="28"/>
                <w:szCs w:val="28"/>
                <w:highlight w:val="yellow"/>
                <w:lang w:val="ru-RU" w:eastAsia="ru-RU"/>
              </w:rPr>
            </w:r>
            <w:r>
              <w:rPr>
                <w:sz w:val="28"/>
                <w:szCs w:val="28"/>
                <w:highlight w:val="yellow"/>
                <w:lang w:val="ru-RU" w:eastAsia="ru-RU"/>
              </w:rPr>
            </w:r>
            <w:r>
              <w:rPr>
                <w:sz w:val="28"/>
                <w:szCs w:val="28"/>
                <w:highlight w:val="yellow"/>
                <w:lang w:val="ru-RU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  <w:lang w:val="en-US" w:eastAsia="ru-RU"/>
              </w:rPr>
            </w:pPr>
            <w:r>
              <w:rPr>
                <w:b/>
                <w:sz w:val="28"/>
                <w:szCs w:val="28"/>
                <w:lang w:val="en-US" w:eastAsia="ru-RU"/>
              </w:rPr>
            </w:r>
            <w:r>
              <w:rPr>
                <w:b/>
                <w:sz w:val="28"/>
                <w:szCs w:val="28"/>
                <w:lang w:val="en-US" w:eastAsia="ru-RU"/>
              </w:rPr>
            </w:r>
            <w:r>
              <w:rPr>
                <w:b/>
                <w:sz w:val="28"/>
                <w:szCs w:val="28"/>
                <w:lang w:val="en-US" w:eastAsia="ru-RU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59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Виды трения. Законы трения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8"/>
                <w:szCs w:val="28"/>
                <w:highlight w:val="yellow"/>
                <w:lang w:val="ru-RU" w:eastAsia="ru-RU"/>
              </w:rPr>
            </w:pPr>
            <w:r>
              <w:rPr>
                <w:sz w:val="28"/>
                <w:szCs w:val="28"/>
                <w:highlight w:val="yellow"/>
                <w:lang w:val="ru-RU" w:eastAsia="ru-RU"/>
              </w:rPr>
            </w:r>
            <w:r>
              <w:rPr>
                <w:sz w:val="28"/>
                <w:szCs w:val="28"/>
                <w:highlight w:val="yellow"/>
                <w:lang w:val="ru-RU" w:eastAsia="ru-RU"/>
              </w:rPr>
            </w:r>
            <w:r>
              <w:rPr>
                <w:sz w:val="28"/>
                <w:szCs w:val="28"/>
                <w:highlight w:val="yellow"/>
                <w:lang w:val="ru-RU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  <w:lang w:val="en-US" w:eastAsia="ru-RU"/>
              </w:rPr>
            </w:pPr>
            <w:r>
              <w:rPr>
                <w:b/>
                <w:sz w:val="28"/>
                <w:szCs w:val="28"/>
                <w:lang w:val="en-US" w:eastAsia="ru-RU"/>
              </w:rPr>
            </w:r>
            <w:r>
              <w:rPr>
                <w:b/>
                <w:sz w:val="28"/>
                <w:szCs w:val="28"/>
                <w:lang w:val="en-US" w:eastAsia="ru-RU"/>
              </w:rPr>
            </w:r>
            <w:r>
              <w:rPr>
                <w:b/>
                <w:sz w:val="28"/>
                <w:szCs w:val="28"/>
                <w:lang w:val="en-US" w:eastAsia="ru-RU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vMerge w:val="restart"/>
            <w:textDirection w:val="lrTb"/>
            <w:noWrap w:val="false"/>
          </w:tcPr>
          <w:p>
            <w:pPr>
              <w:pStyle w:val="982"/>
              <w:spacing w:before="0" w:after="0" w:line="240" w:lineRule="auto"/>
              <w:shd w:val="clear" w:color="d9d9d9" w:themeColor="background1" w:themeShade="D9" w:fill="d9d9d9" w:themeFill="background1" w:themeFillShade="D9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8"/>
                <w:szCs w:val="28"/>
                <w:highlight w:val="yellow"/>
                <w:lang w:val="ru-RU" w:eastAsia="ru-RU"/>
              </w:rPr>
            </w:pPr>
            <w:r>
              <w:rPr>
                <w:sz w:val="28"/>
                <w:szCs w:val="28"/>
                <w:highlight w:val="yellow"/>
                <w:lang w:val="ru-RU" w:eastAsia="ru-RU"/>
              </w:rPr>
            </w:r>
            <w:r>
              <w:rPr>
                <w:sz w:val="28"/>
                <w:szCs w:val="28"/>
                <w:highlight w:val="yellow"/>
                <w:lang w:val="ru-RU" w:eastAsia="ru-RU"/>
              </w:rPr>
            </w:r>
            <w:r>
              <w:rPr>
                <w:sz w:val="28"/>
                <w:szCs w:val="28"/>
                <w:highlight w:val="yellow"/>
                <w:lang w:val="ru-RU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  <w:lang w:val="en-US" w:eastAsia="ru-RU"/>
              </w:rPr>
            </w:pPr>
            <w:r>
              <w:rPr>
                <w:b/>
                <w:sz w:val="28"/>
                <w:szCs w:val="28"/>
                <w:lang w:val="en-US" w:eastAsia="ru-RU"/>
              </w:rPr>
            </w:r>
            <w:r>
              <w:rPr>
                <w:b/>
                <w:sz w:val="28"/>
                <w:szCs w:val="28"/>
                <w:lang w:val="en-US" w:eastAsia="ru-RU"/>
              </w:rPr>
            </w:r>
            <w:r>
              <w:rPr>
                <w:b/>
                <w:sz w:val="28"/>
                <w:szCs w:val="28"/>
                <w:lang w:val="en-US" w:eastAsia="ru-RU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82"/>
              <w:spacing w:before="0" w:after="0" w:line="240" w:lineRule="auto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Лабораторно-практические занятия  №14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8"/>
                <w:szCs w:val="28"/>
                <w:highlight w:val="yellow"/>
                <w:lang w:val="ru-RU" w:eastAsia="ru-RU"/>
              </w:rPr>
            </w:pPr>
            <w:r>
              <w:rPr>
                <w:sz w:val="28"/>
                <w:szCs w:val="28"/>
                <w:highlight w:val="yellow"/>
                <w:lang w:val="ru-RU" w:eastAsia="ru-RU"/>
              </w:rPr>
            </w:r>
            <w:r>
              <w:rPr>
                <w:sz w:val="28"/>
                <w:szCs w:val="28"/>
                <w:highlight w:val="yellow"/>
                <w:lang w:val="ru-RU" w:eastAsia="ru-RU"/>
              </w:rPr>
            </w:r>
            <w:r>
              <w:rPr>
                <w:sz w:val="28"/>
                <w:szCs w:val="28"/>
                <w:highlight w:val="yellow"/>
                <w:lang w:val="ru-RU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</w:p>
        </w:tc>
      </w:tr>
      <w:tr>
        <w:tblPrEx/>
        <w:trPr>
          <w:trHeight w:val="3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  <w:lang w:val="en-US" w:eastAsia="ru-RU"/>
              </w:rPr>
            </w:pPr>
            <w:r>
              <w:rPr>
                <w:b/>
                <w:sz w:val="28"/>
                <w:szCs w:val="28"/>
                <w:lang w:val="en-US" w:eastAsia="ru-RU"/>
              </w:rPr>
            </w:r>
            <w:r>
              <w:rPr>
                <w:b/>
                <w:sz w:val="28"/>
                <w:szCs w:val="28"/>
                <w:lang w:val="en-US" w:eastAsia="ru-RU"/>
              </w:rPr>
            </w:r>
            <w:r>
              <w:rPr>
                <w:b/>
                <w:sz w:val="28"/>
                <w:szCs w:val="28"/>
                <w:lang w:val="en-US" w:eastAsia="ru-RU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44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Проверка законов трения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  <w:lang w:val="en-US" w:eastAsia="ru-RU"/>
              </w:rPr>
            </w:pPr>
            <w:r>
              <w:rPr>
                <w:b/>
                <w:sz w:val="28"/>
                <w:szCs w:val="28"/>
                <w:lang w:val="en-US" w:eastAsia="ru-RU"/>
              </w:rPr>
            </w:r>
            <w:r>
              <w:rPr>
                <w:b/>
                <w:sz w:val="28"/>
                <w:szCs w:val="28"/>
                <w:lang w:val="en-US" w:eastAsia="ru-RU"/>
              </w:rPr>
            </w:r>
            <w:r>
              <w:rPr>
                <w:b/>
                <w:sz w:val="28"/>
                <w:szCs w:val="28"/>
                <w:lang w:val="en-US" w:eastAsia="ru-RU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занятия№15,№16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  <w:lang w:val="en-US" w:eastAsia="ru-RU"/>
              </w:rPr>
            </w:pPr>
            <w:r>
              <w:rPr>
                <w:b/>
                <w:sz w:val="28"/>
                <w:szCs w:val="28"/>
                <w:lang w:val="en-US" w:eastAsia="ru-RU"/>
              </w:rPr>
            </w:r>
            <w:r>
              <w:rPr>
                <w:b/>
                <w:sz w:val="28"/>
                <w:szCs w:val="28"/>
                <w:lang w:val="en-US" w:eastAsia="ru-RU"/>
              </w:rPr>
            </w:r>
            <w:r>
              <w:rPr>
                <w:b/>
                <w:sz w:val="28"/>
                <w:szCs w:val="28"/>
                <w:lang w:val="en-US" w:eastAsia="ru-RU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Расчет работы и мощности при поступательном и вращательном движениях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982"/>
              <w:jc w:val="center"/>
              <w:spacing w:before="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1.15. Общие теоремы динамики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4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Содержание учебного материала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01. ОК 04. </w:t>
            </w:r>
            <w:r>
              <w:rPr>
                <w:sz w:val="24"/>
                <w:szCs w:val="24"/>
              </w:rPr>
              <w:t xml:space="preserve">ОК 09.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 1.2, ПК 1.4, ПК 1.5,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 2.2, </w:t>
            </w:r>
            <w:r>
              <w:rPr>
                <w:sz w:val="24"/>
                <w:szCs w:val="24"/>
              </w:rPr>
              <w:t xml:space="preserve">ПК 3.1,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 4.1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r/>
            <w:r/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1    Импульс силы, количество движения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rPr>
                <w:sz w:val="28"/>
                <w:szCs w:val="28"/>
                <w:lang w:val="en-US" w:eastAsia="ru-RU"/>
              </w:rPr>
            </w:pPr>
            <w:r>
              <w:rPr>
                <w:sz w:val="28"/>
                <w:szCs w:val="28"/>
                <w:lang w:val="en-US" w:eastAsia="ru-RU"/>
              </w:rPr>
            </w:r>
            <w:r>
              <w:rPr>
                <w:sz w:val="28"/>
                <w:szCs w:val="28"/>
                <w:lang w:val="en-US" w:eastAsia="ru-RU"/>
              </w:rPr>
            </w:r>
            <w:r>
              <w:rPr>
                <w:sz w:val="28"/>
                <w:szCs w:val="28"/>
                <w:lang w:val="en-US" w:eastAsia="ru-RU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59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Кинетическая энергия точки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rPr>
                <w:sz w:val="28"/>
                <w:szCs w:val="28"/>
                <w:lang w:val="en-US" w:eastAsia="ru-RU"/>
              </w:rPr>
            </w:pPr>
            <w:r>
              <w:rPr>
                <w:sz w:val="28"/>
                <w:szCs w:val="28"/>
                <w:lang w:val="en-US" w:eastAsia="ru-RU"/>
              </w:rPr>
            </w:r>
            <w:r>
              <w:rPr>
                <w:sz w:val="28"/>
                <w:szCs w:val="28"/>
                <w:lang w:val="en-US" w:eastAsia="ru-RU"/>
              </w:rPr>
            </w:r>
            <w:r>
              <w:rPr>
                <w:sz w:val="28"/>
                <w:szCs w:val="28"/>
                <w:lang w:val="en-US" w:eastAsia="ru-RU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59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Теорема о кинетической энергии для точки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rPr>
                <w:sz w:val="28"/>
                <w:szCs w:val="28"/>
                <w:lang w:val="en-US" w:eastAsia="ru-RU"/>
              </w:rPr>
            </w:pPr>
            <w:r>
              <w:rPr>
                <w:sz w:val="28"/>
                <w:szCs w:val="28"/>
                <w:lang w:val="en-US" w:eastAsia="ru-RU"/>
              </w:rPr>
            </w:r>
            <w:r>
              <w:rPr>
                <w:sz w:val="28"/>
                <w:szCs w:val="28"/>
                <w:lang w:val="en-US" w:eastAsia="ru-RU"/>
              </w:rPr>
            </w:r>
            <w:r>
              <w:rPr>
                <w:sz w:val="28"/>
                <w:szCs w:val="28"/>
                <w:lang w:val="en-US" w:eastAsia="ru-RU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59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Основное уравнение динамики для вращательного движения твердого тела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</w:p>
        </w:tc>
      </w:tr>
      <w:tr>
        <w:tblPrEx/>
        <w:trPr>
          <w:trHeight w:val="746"/>
        </w:trPr>
        <w:tc>
          <w:tcPr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925" w:type="dxa"/>
            <w:textDirection w:val="lrTb"/>
            <w:noWrap w:val="false"/>
          </w:tcPr>
          <w:p>
            <w:pPr>
              <w:pStyle w:val="944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Раздел 2.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44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Сопротивление материалов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2.1.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Основные положения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vMerge w:val="restart"/>
            <w:textDirection w:val="lrTb"/>
            <w:noWrap w:val="false"/>
          </w:tcPr>
          <w:p>
            <w:pPr>
              <w:pStyle w:val="944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Содержание учебного материала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01. ОК 04. </w:t>
            </w:r>
            <w:r>
              <w:rPr>
                <w:sz w:val="24"/>
                <w:szCs w:val="24"/>
              </w:rPr>
              <w:t xml:space="preserve">ОК 09.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 1.2, ПК 1.4, ПК 1.5,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 2.2, </w:t>
            </w:r>
            <w:r>
              <w:rPr>
                <w:sz w:val="24"/>
                <w:szCs w:val="24"/>
              </w:rPr>
              <w:t xml:space="preserve">ПК 3.1,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 4.1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r/>
            <w:r/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1     Основные задачи сопромата. Классификация нагрузок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59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Принцип независимости действия сил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59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Метод сечений ;его применение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59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Напряжение полное, нормальное, касательное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2.2. Растяжение и сжатие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Содержание учебного материала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1    Продольные силы и их эпюры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4"/>
                <w:szCs w:val="24"/>
                <w:highlight w:val="none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1</w:t>
            </w:r>
            <w:r>
              <w:rPr>
                <w:sz w:val="24"/>
                <w:szCs w:val="24"/>
                <w:highlight w:val="none"/>
                <w:lang w:val="ru-RU" w:eastAsia="ru-RU"/>
              </w:rPr>
            </w:r>
            <w:r>
              <w:rPr>
                <w:sz w:val="24"/>
                <w:szCs w:val="24"/>
                <w:highlight w:val="none"/>
                <w:lang w:val="ru-RU" w:eastAsia="ru-RU"/>
              </w:rPr>
            </w:r>
          </w:p>
          <w:p>
            <w:pPr>
              <w:pStyle w:val="982"/>
              <w:jc w:val="center"/>
              <w:spacing w:before="0" w:after="0" w:line="240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pStyle w:val="982"/>
              <w:jc w:val="center"/>
              <w:spacing w:before="0" w:after="0" w:line="240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pStyle w:val="982"/>
              <w:jc w:val="center"/>
              <w:spacing w:before="0" w:after="0" w:line="240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pStyle w:val="982"/>
              <w:jc w:val="center"/>
              <w:spacing w:before="0" w:after="0" w:line="240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pStyle w:val="982"/>
              <w:jc w:val="center"/>
              <w:spacing w:before="0" w:after="0" w:line="240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pStyle w:val="982"/>
              <w:jc w:val="center"/>
              <w:spacing w:before="0" w:after="0" w:line="240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pStyle w:val="982"/>
              <w:jc w:val="center"/>
              <w:spacing w:before="0" w:after="0" w:line="240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shd w:val="clear" w:color="d9d9d9" w:themeColor="background1" w:themeShade="D9" w:fill="d9d9d9" w:themeFill="background1" w:themeFillShade="D9"/>
                <w:lang w:val="ru-RU" w:eastAsia="ru-RU"/>
              </w:rPr>
              <w:t xml:space="preserve">7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pStyle w:val="982"/>
              <w:jc w:val="center"/>
              <w:spacing w:before="0" w:after="0" w:line="240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pStyle w:val="982"/>
              <w:jc w:val="center"/>
              <w:spacing w:before="0" w:after="0" w:line="240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highlight w:val="none"/>
                <w:lang w:val="ru-RU" w:eastAsia="ru-RU"/>
              </w:rPr>
              <w:t xml:space="preserve">1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01. ОК 04. </w:t>
            </w:r>
            <w:r>
              <w:rPr>
                <w:sz w:val="24"/>
                <w:szCs w:val="24"/>
              </w:rPr>
              <w:t xml:space="preserve">ОК 09.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 1.2, ПК 1.4, ПК 1.5,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 2.2, </w:t>
            </w:r>
            <w:r>
              <w:rPr>
                <w:sz w:val="24"/>
                <w:szCs w:val="24"/>
              </w:rPr>
              <w:t xml:space="preserve">ПК 3.1,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 4.1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82"/>
              <w:jc w:val="left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  <w:lang w:val="en-US" w:eastAsia="ru-RU"/>
              </w:rPr>
            </w:pPr>
            <w:r>
              <w:rPr>
                <w:b/>
                <w:sz w:val="28"/>
                <w:szCs w:val="28"/>
                <w:lang w:val="en-US" w:eastAsia="ru-RU"/>
              </w:rPr>
            </w:r>
            <w:r>
              <w:rPr>
                <w:b/>
                <w:sz w:val="28"/>
                <w:szCs w:val="28"/>
                <w:lang w:val="en-US" w:eastAsia="ru-RU"/>
              </w:rPr>
            </w:r>
            <w:r>
              <w:rPr>
                <w:b/>
                <w:sz w:val="28"/>
                <w:szCs w:val="28"/>
                <w:lang w:val="en-US" w:eastAsia="ru-RU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59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Нормальные напряжения в сечениях бруса. Закон Гука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  <w:lang w:val="en-US" w:eastAsia="ru-RU"/>
              </w:rPr>
            </w:pPr>
            <w:r>
              <w:rPr>
                <w:b/>
                <w:sz w:val="28"/>
                <w:szCs w:val="28"/>
                <w:lang w:val="en-US" w:eastAsia="ru-RU"/>
              </w:rPr>
            </w:r>
            <w:r>
              <w:rPr>
                <w:b/>
                <w:sz w:val="28"/>
                <w:szCs w:val="28"/>
                <w:lang w:val="en-US" w:eastAsia="ru-RU"/>
              </w:rPr>
            </w:r>
            <w:r>
              <w:rPr>
                <w:b/>
                <w:sz w:val="28"/>
                <w:szCs w:val="28"/>
                <w:lang w:val="en-US" w:eastAsia="ru-RU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59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Испытания материалов при растяжении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  <w:lang w:val="en-US" w:eastAsia="ru-RU"/>
              </w:rPr>
            </w:pPr>
            <w:r>
              <w:rPr>
                <w:b/>
                <w:sz w:val="28"/>
                <w:szCs w:val="28"/>
                <w:lang w:val="en-US" w:eastAsia="ru-RU"/>
              </w:rPr>
            </w:r>
            <w:r>
              <w:rPr>
                <w:b/>
                <w:sz w:val="28"/>
                <w:szCs w:val="28"/>
                <w:lang w:val="en-US" w:eastAsia="ru-RU"/>
              </w:rPr>
            </w:r>
            <w:r>
              <w:rPr>
                <w:b/>
                <w:sz w:val="28"/>
                <w:szCs w:val="28"/>
                <w:lang w:val="en-US" w:eastAsia="ru-RU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59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Механические свойства пластических и хрупких материалов при сжатии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  <w:lang w:val="en-US" w:eastAsia="ru-RU"/>
              </w:rPr>
            </w:pPr>
            <w:r>
              <w:rPr>
                <w:b/>
                <w:sz w:val="28"/>
                <w:szCs w:val="28"/>
                <w:lang w:val="en-US" w:eastAsia="ru-RU"/>
              </w:rPr>
            </w:r>
            <w:r>
              <w:rPr>
                <w:b/>
                <w:sz w:val="28"/>
                <w:szCs w:val="28"/>
                <w:lang w:val="en-US" w:eastAsia="ru-RU"/>
              </w:rPr>
            </w:r>
            <w:r>
              <w:rPr>
                <w:b/>
                <w:sz w:val="28"/>
                <w:szCs w:val="28"/>
                <w:lang w:val="en-US" w:eastAsia="ru-RU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59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Коэффициенты запаса прочности и факторы, влияющие на его выбор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  <w:lang w:val="en-US" w:eastAsia="ru-RU"/>
              </w:rPr>
            </w:pPr>
            <w:r>
              <w:rPr>
                <w:b/>
                <w:sz w:val="28"/>
                <w:szCs w:val="28"/>
                <w:lang w:val="en-US" w:eastAsia="ru-RU"/>
              </w:rPr>
            </w:r>
            <w:r>
              <w:rPr>
                <w:b/>
                <w:sz w:val="28"/>
                <w:szCs w:val="28"/>
                <w:lang w:val="en-US" w:eastAsia="ru-RU"/>
              </w:rPr>
            </w:r>
            <w:r>
              <w:rPr>
                <w:b/>
                <w:sz w:val="28"/>
                <w:szCs w:val="28"/>
                <w:lang w:val="en-US" w:eastAsia="ru-RU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59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Расчеты на прочность при растяжении сжатии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  <w:lang w:val="en-US" w:eastAsia="ru-RU"/>
              </w:rPr>
            </w:pPr>
            <w:r>
              <w:rPr>
                <w:b/>
                <w:sz w:val="28"/>
                <w:szCs w:val="28"/>
                <w:lang w:val="en-US" w:eastAsia="ru-RU"/>
              </w:rPr>
            </w:r>
            <w:r>
              <w:rPr>
                <w:b/>
                <w:sz w:val="28"/>
                <w:szCs w:val="28"/>
                <w:lang w:val="en-US" w:eastAsia="ru-RU"/>
              </w:rPr>
            </w:r>
            <w:r>
              <w:rPr>
                <w:b/>
                <w:sz w:val="28"/>
                <w:szCs w:val="28"/>
                <w:lang w:val="en-US" w:eastAsia="ru-RU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vMerge w:val="restart"/>
            <w:textDirection w:val="lrTb"/>
            <w:noWrap w:val="false"/>
          </w:tcPr>
          <w:p>
            <w:pPr>
              <w:pStyle w:val="944"/>
              <w:shd w:val="clear" w:color="d9d9d9" w:themeColor="background1" w:themeShade="D9" w:fill="d9d9d9" w:themeFill="background1" w:themeFillShade="D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  <w:lang w:val="en-US" w:eastAsia="ru-RU"/>
              </w:rPr>
            </w:pPr>
            <w:r>
              <w:rPr>
                <w:b/>
                <w:sz w:val="28"/>
                <w:szCs w:val="28"/>
                <w:lang w:val="en-US" w:eastAsia="ru-RU"/>
              </w:rPr>
            </w:r>
            <w:r>
              <w:rPr>
                <w:b/>
                <w:sz w:val="28"/>
                <w:szCs w:val="28"/>
                <w:lang w:val="en-US" w:eastAsia="ru-RU"/>
              </w:rPr>
            </w:r>
            <w:r>
              <w:rPr>
                <w:b/>
                <w:sz w:val="28"/>
                <w:szCs w:val="28"/>
                <w:lang w:val="en-US" w:eastAsia="ru-RU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Лабораторно-практические занятия  №17</w:t>
            </w:r>
            <w:r>
              <w:rPr>
                <w:sz w:val="24"/>
                <w:szCs w:val="24"/>
              </w:rPr>
              <w:t xml:space="preserve">Определение модуля продольной упругости при растяжении образца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  <w:lang w:val="en-US" w:eastAsia="ru-RU"/>
              </w:rPr>
            </w:pPr>
            <w:r>
              <w:rPr>
                <w:b/>
                <w:sz w:val="28"/>
                <w:szCs w:val="28"/>
                <w:lang w:val="en-US" w:eastAsia="ru-RU"/>
              </w:rPr>
            </w:r>
            <w:r>
              <w:rPr>
                <w:b/>
                <w:sz w:val="28"/>
                <w:szCs w:val="28"/>
                <w:lang w:val="en-US" w:eastAsia="ru-RU"/>
              </w:rPr>
            </w:r>
            <w:r>
              <w:rPr>
                <w:b/>
                <w:sz w:val="28"/>
                <w:szCs w:val="28"/>
                <w:lang w:val="en-US" w:eastAsia="ru-RU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82"/>
              <w:jc w:val="left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82"/>
              <w:jc w:val="center"/>
              <w:spacing w:before="0" w:after="0" w:line="240" w:lineRule="auto"/>
              <w:rPr>
                <w:sz w:val="24"/>
                <w:szCs w:val="24"/>
                <w:highlight w:val="none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2</w:t>
            </w:r>
            <w:r>
              <w:rPr>
                <w:sz w:val="24"/>
                <w:szCs w:val="24"/>
                <w:highlight w:val="none"/>
                <w:lang w:val="ru-RU" w:eastAsia="ru-RU"/>
              </w:rPr>
            </w:r>
            <w:r>
              <w:rPr>
                <w:sz w:val="24"/>
                <w:szCs w:val="24"/>
                <w:highlight w:val="none"/>
                <w:lang w:val="ru-RU" w:eastAsia="ru-RU"/>
              </w:rPr>
            </w:r>
          </w:p>
          <w:p>
            <w:pPr>
              <w:pStyle w:val="982"/>
              <w:jc w:val="center"/>
              <w:spacing w:before="0" w:after="0" w:line="240" w:lineRule="auto"/>
              <w:rPr>
                <w:sz w:val="24"/>
                <w:szCs w:val="24"/>
                <w:highlight w:val="none"/>
                <w:lang w:val="ru-RU" w:eastAsia="ru-RU"/>
              </w:rPr>
            </w:pPr>
            <w:r>
              <w:rPr>
                <w:sz w:val="24"/>
                <w:szCs w:val="24"/>
                <w:highlight w:val="none"/>
                <w:lang w:val="ru-RU" w:eastAsia="ru-RU"/>
              </w:rPr>
            </w:r>
            <w:r>
              <w:rPr>
                <w:sz w:val="24"/>
                <w:szCs w:val="24"/>
                <w:highlight w:val="none"/>
                <w:lang w:val="ru-RU" w:eastAsia="ru-RU"/>
              </w:rPr>
            </w:r>
            <w:r>
              <w:rPr>
                <w:sz w:val="24"/>
                <w:szCs w:val="24"/>
                <w:highlight w:val="none"/>
                <w:lang w:val="ru-RU" w:eastAsia="ru-RU"/>
              </w:rPr>
            </w:r>
          </w:p>
          <w:p>
            <w:pPr>
              <w:pStyle w:val="982"/>
              <w:jc w:val="center"/>
              <w:spacing w:before="0" w:after="0" w:line="240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highlight w:val="none"/>
                <w:lang w:val="ru-RU" w:eastAsia="ru-RU"/>
              </w:rPr>
              <w:t xml:space="preserve">2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2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  <w:lang w:val="en-US" w:eastAsia="ru-RU"/>
              </w:rPr>
            </w:pPr>
            <w:r>
              <w:rPr>
                <w:b/>
                <w:sz w:val="28"/>
                <w:szCs w:val="28"/>
                <w:lang w:val="en-US" w:eastAsia="ru-RU"/>
              </w:rPr>
            </w:r>
            <w:r>
              <w:rPr>
                <w:b/>
                <w:sz w:val="28"/>
                <w:szCs w:val="28"/>
                <w:lang w:val="en-US" w:eastAsia="ru-RU"/>
              </w:rPr>
            </w:r>
            <w:r>
              <w:rPr>
                <w:b/>
                <w:sz w:val="28"/>
                <w:szCs w:val="28"/>
                <w:lang w:val="en-US" w:eastAsia="ru-RU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44"/>
              <w:ind w:left="1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Лабораторно-практические занятия  №18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ind w:left="1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Испытание на растяжение образца из низкоуглеродистой стали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  <w:lang w:val="en-US" w:eastAsia="ru-RU"/>
              </w:rPr>
            </w:pPr>
            <w:r>
              <w:rPr>
                <w:b/>
                <w:sz w:val="28"/>
                <w:szCs w:val="28"/>
                <w:lang w:val="en-US" w:eastAsia="ru-RU"/>
              </w:rPr>
            </w:r>
            <w:r>
              <w:rPr>
                <w:b/>
                <w:sz w:val="28"/>
                <w:szCs w:val="28"/>
                <w:lang w:val="en-US" w:eastAsia="ru-RU"/>
              </w:rPr>
            </w:r>
            <w:r>
              <w:rPr>
                <w:b/>
                <w:sz w:val="28"/>
                <w:szCs w:val="28"/>
                <w:lang w:val="en-US" w:eastAsia="ru-RU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44"/>
              <w:ind w:left="1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занятия№19</w:t>
            </w:r>
            <w:r>
              <w:rPr>
                <w:sz w:val="24"/>
                <w:szCs w:val="24"/>
                <w:lang w:val="ru-RU" w:eastAsia="ru-RU"/>
              </w:rPr>
              <w:t xml:space="preserve">Построение эпюр нормальных сил и нормальных напряжений при растяжении и сжатии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86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  <w:lang w:val="en-US" w:eastAsia="ru-RU"/>
              </w:rPr>
            </w:pPr>
            <w:r>
              <w:rPr>
                <w:b/>
                <w:sz w:val="28"/>
                <w:szCs w:val="28"/>
                <w:lang w:val="en-US" w:eastAsia="ru-RU"/>
              </w:rPr>
            </w:r>
            <w:r>
              <w:rPr>
                <w:b/>
                <w:sz w:val="28"/>
                <w:szCs w:val="28"/>
                <w:lang w:val="en-US" w:eastAsia="ru-RU"/>
              </w:rPr>
            </w:r>
            <w:r>
              <w:rPr>
                <w:b/>
                <w:sz w:val="28"/>
                <w:szCs w:val="28"/>
                <w:lang w:val="en-US" w:eastAsia="ru-RU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82"/>
              <w:spacing w:before="0" w:after="120"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занятия№</w:t>
            </w:r>
            <w:r>
              <w:rPr>
                <w:sz w:val="24"/>
                <w:szCs w:val="24"/>
                <w:lang w:val="ru-RU"/>
              </w:rPr>
              <w:t xml:space="preserve">20</w:t>
            </w:r>
            <w:r>
              <w:rPr>
                <w:sz w:val="24"/>
                <w:szCs w:val="24"/>
                <w:lang w:val="ru-RU" w:eastAsia="ru-RU"/>
              </w:rPr>
              <w:t xml:space="preserve">Выполнение расчетов на прочность при растяжении и сжатии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82"/>
              <w:jc w:val="left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2.3. Практические расчеты на срез и смятие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Содержание учебного материала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1      Срез, расчетные формулы. Смятие, расчётной формулы.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01. ОК 04. </w:t>
            </w:r>
            <w:r>
              <w:rPr>
                <w:sz w:val="24"/>
                <w:szCs w:val="24"/>
              </w:rPr>
              <w:t xml:space="preserve">ОК 09.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 1.2, ПК 1.4, ПК 1.5,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 2.2, </w:t>
            </w:r>
            <w:r>
              <w:rPr>
                <w:sz w:val="24"/>
                <w:szCs w:val="24"/>
              </w:rPr>
              <w:t xml:space="preserve">ПК 3.1,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 4.1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82"/>
              <w:jc w:val="center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  <w:lang w:val="en-US" w:eastAsia="ru-RU"/>
              </w:rPr>
            </w:pPr>
            <w:r>
              <w:rPr>
                <w:b/>
                <w:sz w:val="28"/>
                <w:szCs w:val="28"/>
                <w:lang w:val="en-US" w:eastAsia="ru-RU"/>
              </w:rPr>
            </w:r>
            <w:r>
              <w:rPr>
                <w:b/>
                <w:sz w:val="28"/>
                <w:szCs w:val="28"/>
                <w:lang w:val="en-US" w:eastAsia="ru-RU"/>
              </w:rPr>
            </w:r>
            <w:r>
              <w:rPr>
                <w:b/>
                <w:sz w:val="28"/>
                <w:szCs w:val="28"/>
                <w:lang w:val="en-US" w:eastAsia="ru-RU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59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Расчеты соединений заклепками, болтами, штифтами и др. элементами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  <w:lang w:val="en-US" w:eastAsia="ru-RU"/>
              </w:rPr>
            </w:pPr>
            <w:r>
              <w:rPr>
                <w:b/>
                <w:sz w:val="28"/>
                <w:szCs w:val="28"/>
                <w:lang w:val="en-US" w:eastAsia="ru-RU"/>
              </w:rPr>
            </w:r>
            <w:r>
              <w:rPr>
                <w:b/>
                <w:sz w:val="28"/>
                <w:szCs w:val="28"/>
                <w:lang w:val="en-US" w:eastAsia="ru-RU"/>
              </w:rPr>
            </w:r>
            <w:r>
              <w:rPr>
                <w:b/>
                <w:sz w:val="28"/>
                <w:szCs w:val="28"/>
                <w:lang w:val="en-US" w:eastAsia="ru-RU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vMerge w:val="restart"/>
            <w:textDirection w:val="lrTb"/>
            <w:noWrap w:val="false"/>
          </w:tcPr>
          <w:p>
            <w:pPr>
              <w:pStyle w:val="944"/>
              <w:shd w:val="clear" w:color="d9d9d9" w:themeColor="background1" w:themeShade="D9" w:fill="d9d9d9" w:themeFill="background1" w:themeFillShade="D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shd w:val="clear" w:color="d9d9d9" w:themeColor="background1" w:themeShade="D9" w:fill="d9d9d9" w:themeFill="background1" w:themeFillShade="D9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  <w:lang w:val="en-US" w:eastAsia="ru-RU"/>
              </w:rPr>
            </w:pPr>
            <w:r>
              <w:rPr>
                <w:b/>
                <w:sz w:val="28"/>
                <w:szCs w:val="28"/>
                <w:lang w:val="en-US" w:eastAsia="ru-RU"/>
              </w:rPr>
            </w:r>
            <w:r>
              <w:rPr>
                <w:b/>
                <w:sz w:val="28"/>
                <w:szCs w:val="28"/>
                <w:lang w:val="en-US" w:eastAsia="ru-RU"/>
              </w:rPr>
            </w:r>
            <w:r>
              <w:rPr>
                <w:b/>
                <w:sz w:val="28"/>
                <w:szCs w:val="28"/>
                <w:lang w:val="en-US" w:eastAsia="ru-RU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занятия№21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расчеты на срез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занятия №22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расчеты на  смятие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82"/>
              <w:jc w:val="center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82"/>
              <w:jc w:val="center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2.4. Геометрические характеристики плоских сечений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vMerge w:val="restart"/>
            <w:textDirection w:val="lrTb"/>
            <w:noWrap w:val="false"/>
          </w:tcPr>
          <w:p>
            <w:pPr>
              <w:pStyle w:val="944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Содержание учебного материала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1    Осевые, полярные и центробежные моменты инерции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01. ОК 04. </w:t>
            </w:r>
            <w:r>
              <w:rPr>
                <w:sz w:val="24"/>
                <w:szCs w:val="24"/>
              </w:rPr>
              <w:t xml:space="preserve">ОК 09.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 1.2, ПК 1.4, ПК 1.5,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 2.2, </w:t>
            </w:r>
            <w:r>
              <w:rPr>
                <w:sz w:val="24"/>
                <w:szCs w:val="24"/>
              </w:rPr>
              <w:t xml:space="preserve">ПК 3.1,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 4.1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r/>
            <w:r/>
          </w:p>
          <w:p>
            <w:pPr>
              <w:pStyle w:val="982"/>
              <w:jc w:val="center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  <w:lang w:val="en-US" w:eastAsia="ru-RU"/>
              </w:rPr>
            </w:pPr>
            <w:r>
              <w:rPr>
                <w:sz w:val="28"/>
                <w:szCs w:val="28"/>
                <w:lang w:val="en-US" w:eastAsia="ru-RU"/>
              </w:rPr>
            </w:r>
            <w:r>
              <w:rPr>
                <w:sz w:val="28"/>
                <w:szCs w:val="28"/>
                <w:lang w:val="en-US" w:eastAsia="ru-RU"/>
              </w:rPr>
            </w:r>
            <w:r>
              <w:rPr>
                <w:sz w:val="28"/>
                <w:szCs w:val="28"/>
                <w:lang w:val="en-US" w:eastAsia="ru-RU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59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Главные центральные моменты инерции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  <w:lang w:val="en-US" w:eastAsia="ru-RU"/>
              </w:rPr>
            </w:pPr>
            <w:r>
              <w:rPr>
                <w:sz w:val="28"/>
                <w:szCs w:val="28"/>
                <w:lang w:val="en-US" w:eastAsia="ru-RU"/>
              </w:rPr>
            </w:r>
            <w:r>
              <w:rPr>
                <w:sz w:val="28"/>
                <w:szCs w:val="28"/>
                <w:lang w:val="en-US" w:eastAsia="ru-RU"/>
              </w:rPr>
            </w:r>
            <w:r>
              <w:rPr>
                <w:sz w:val="28"/>
                <w:szCs w:val="28"/>
                <w:lang w:val="en-US" w:eastAsia="ru-RU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59" w:type="dxa"/>
            <w:textDirection w:val="lrTb"/>
            <w:noWrap w:val="false"/>
          </w:tcPr>
          <w:p>
            <w:pPr>
              <w:pStyle w:val="979"/>
              <w:ind w:left="0" w:firstLine="0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Определение главных центробежных моментов инерции составные сечений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  <w:lang w:val="en-US" w:eastAsia="ru-RU"/>
              </w:rPr>
            </w:pPr>
            <w:r>
              <w:rPr>
                <w:sz w:val="28"/>
                <w:szCs w:val="28"/>
                <w:lang w:val="en-US" w:eastAsia="ru-RU"/>
              </w:rPr>
            </w:r>
            <w:r>
              <w:rPr>
                <w:sz w:val="28"/>
                <w:szCs w:val="28"/>
                <w:lang w:val="en-US" w:eastAsia="ru-RU"/>
              </w:rPr>
            </w:r>
            <w:r>
              <w:rPr>
                <w:sz w:val="28"/>
                <w:szCs w:val="28"/>
                <w:lang w:val="en-US" w:eastAsia="ru-RU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vMerge w:val="restart"/>
            <w:textDirection w:val="lrTb"/>
            <w:noWrap w:val="false"/>
          </w:tcPr>
          <w:p>
            <w:pPr>
              <w:pStyle w:val="944"/>
              <w:shd w:val="clear" w:color="d9d9d9" w:themeColor="background1" w:themeShade="D9" w:fill="d9d9d9" w:themeFill="background1" w:themeFillShade="D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shd w:val="clear" w:color="d9d9d9" w:themeColor="background1" w:themeShade="D9" w:fill="d9d9d9" w:themeFill="background1" w:themeFillShade="D9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2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  <w:lang w:val="en-US" w:eastAsia="ru-RU"/>
              </w:rPr>
            </w:pPr>
            <w:r>
              <w:rPr>
                <w:sz w:val="28"/>
                <w:szCs w:val="28"/>
                <w:lang w:val="en-US" w:eastAsia="ru-RU"/>
              </w:rPr>
            </w:r>
            <w:r>
              <w:rPr>
                <w:sz w:val="28"/>
                <w:szCs w:val="28"/>
                <w:lang w:val="en-US" w:eastAsia="ru-RU"/>
              </w:rPr>
            </w:r>
            <w:r>
              <w:rPr>
                <w:sz w:val="28"/>
                <w:szCs w:val="28"/>
                <w:lang w:val="en-US" w:eastAsia="ru-RU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занятия №23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Решение задач на определение главных центробежных моментов инерции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982"/>
              <w:jc w:val="center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2.5.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Кручение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4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vMerge w:val="restart"/>
            <w:textDirection w:val="lrTb"/>
            <w:noWrap w:val="false"/>
          </w:tcPr>
          <w:p>
            <w:pPr>
              <w:pStyle w:val="944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Содержание учебного материала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01. ОК 04. </w:t>
            </w:r>
            <w:r>
              <w:rPr>
                <w:sz w:val="24"/>
                <w:szCs w:val="24"/>
              </w:rPr>
              <w:t xml:space="preserve">ОК 09.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 1.2, ПК 1.4, ПК 1.5,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 2.2, </w:t>
            </w:r>
            <w:r>
              <w:rPr>
                <w:sz w:val="24"/>
                <w:szCs w:val="24"/>
              </w:rPr>
              <w:t xml:space="preserve">ПК 3.1,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 4.1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r/>
            <w:r/>
          </w:p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1    Закон Гука при сдвиге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59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Крутящий момент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59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Напряжение и угол закручивания в поперечных сечениях стержня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59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Полярные моменты инерции и сопротивления для круга и кольца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59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Расчеты на прочность и жесткость при кручении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3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vMerge w:val="restart"/>
            <w:textDirection w:val="lrTb"/>
            <w:noWrap w:val="false"/>
          </w:tcPr>
          <w:p>
            <w:pPr>
              <w:pStyle w:val="944"/>
              <w:shd w:val="clear" w:color="d9d9d9" w:themeColor="background1" w:themeShade="D9" w:fill="d9d9d9" w:themeFill="background1" w:themeFillShade="D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shd w:val="clear" w:color="d9d9d9" w:themeColor="background1" w:themeShade="D9" w:fill="d9d9d9" w:themeFill="background1" w:themeFillShade="D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занятия№24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Расчеты на прочность при кручении и расчеты на жесткость при кручении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занятия №25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Расчеты на жесткость при кручении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2.6.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Изгиб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Содержание учебного материала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01. ОК 04. </w:t>
            </w:r>
            <w:r>
              <w:rPr>
                <w:sz w:val="24"/>
                <w:szCs w:val="24"/>
              </w:rPr>
              <w:t xml:space="preserve">ОК 09.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 1.2, ПК 1.4, ПК 1.5,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 2.2, </w:t>
            </w:r>
            <w:r>
              <w:rPr>
                <w:sz w:val="24"/>
                <w:szCs w:val="24"/>
              </w:rPr>
              <w:t xml:space="preserve">ПК 3.1,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 4.1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r/>
            <w:r/>
          </w:p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1     Основные понятие и виды изгиба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59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Построение эпюр поперечных сил и изгибающих моментов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59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Жесткость сечения при изгибе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59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Расчеты на прочность при изгибе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59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Осевые моменты сопротивления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59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Особенности расчетов балок выполненных из хрупких материалов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59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линейных и угловых перемещений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vMerge w:val="restart"/>
            <w:textDirection w:val="lrTb"/>
            <w:noWrap w:val="false"/>
          </w:tcPr>
          <w:p>
            <w:pPr>
              <w:pStyle w:val="944"/>
              <w:shd w:val="clear" w:color="d9d9d9" w:themeColor="background1" w:themeShade="D9" w:fill="d9d9d9" w:themeFill="background1" w:themeFillShade="D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shd w:val="clear" w:color="d9d9d9" w:themeColor="background1" w:themeShade="D9" w:fill="d9d9d9" w:themeFill="background1" w:themeFillShade="D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занятия №26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Построение эпюр поперечных сил и изгибающих моментов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занятия №27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Расчеты на прочность при изгибе.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занятия №28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Расчеты на жесткость при изгибе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2.7.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Косой изгиб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Содержание учебного материала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01. ОК 04. </w:t>
            </w:r>
            <w:r>
              <w:rPr>
                <w:sz w:val="24"/>
                <w:szCs w:val="24"/>
              </w:rPr>
              <w:t xml:space="preserve">ОК 09.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 1.2, ПК 1.4, ПК 1.5,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 2.2, </w:t>
            </w:r>
            <w:r>
              <w:rPr>
                <w:sz w:val="24"/>
                <w:szCs w:val="24"/>
              </w:rPr>
              <w:t xml:space="preserve">ПК 3.1,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 4.1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r/>
            <w:r/>
          </w:p>
        </w:tc>
      </w:tr>
      <w:tr>
        <w:tblPrEx/>
        <w:trPr>
          <w:trHeight w:val="3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44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1    Плоский и пространственный косой изгиб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59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Напряжения и прогибы при косом изгибе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59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Условие прочности при плоском косом изгибе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2.8.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Растяжение и изгиб блока большой жесткости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Содержание учебного материала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    Расчет брусьев большой жесткости при совместном изгибе и растяжение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01. ОК 04. </w:t>
            </w:r>
            <w:r>
              <w:rPr>
                <w:sz w:val="24"/>
                <w:szCs w:val="24"/>
              </w:rPr>
              <w:t xml:space="preserve">ОК 09.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 1.2, ПК 1.4, ПК 1.5,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 2.2, </w:t>
            </w:r>
            <w:r>
              <w:rPr>
                <w:sz w:val="24"/>
                <w:szCs w:val="24"/>
              </w:rPr>
              <w:t xml:space="preserve">ПК 3.1,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 4.1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5" w:type="dxa"/>
            <w:textDirection w:val="lrTb"/>
            <w:noWrap w:val="false"/>
          </w:tcPr>
          <w:p>
            <w:pPr>
              <w:pStyle w:val="94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06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нормальных напряжений в поперечных сечениях, отыскание опасных точек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5" w:type="dxa"/>
            <w:textDirection w:val="lrTb"/>
            <w:noWrap w:val="false"/>
          </w:tcPr>
          <w:p>
            <w:pPr>
              <w:pStyle w:val="94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06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Расчет на прочность балок при изгибе и растяжении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2.9. Гипотезы прочности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vMerge w:val="restart"/>
            <w:textDirection w:val="lrTb"/>
            <w:noWrap w:val="false"/>
          </w:tcPr>
          <w:p>
            <w:pPr>
              <w:pStyle w:val="94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t xml:space="preserve">Содержание учебного материала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1   </w:t>
            </w:r>
            <w:r>
              <w:rPr>
                <w:sz w:val="24"/>
                <w:szCs w:val="24"/>
              </w:rPr>
              <w:t xml:space="preserve"> Назначение гипотез прочности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01. ОК 04. </w:t>
            </w:r>
            <w:r>
              <w:rPr>
                <w:sz w:val="24"/>
                <w:szCs w:val="24"/>
              </w:rPr>
              <w:t xml:space="preserve">ОК 09.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 1.2, ПК 1.4, ПК 1.5,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 2.2, </w:t>
            </w:r>
            <w:r>
              <w:rPr>
                <w:sz w:val="24"/>
                <w:szCs w:val="24"/>
              </w:rPr>
              <w:t xml:space="preserve">ПК 3.1,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 4.1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r/>
            <w:r/>
          </w:p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5" w:type="dxa"/>
            <w:textDirection w:val="lrTb"/>
            <w:noWrap w:val="false"/>
          </w:tcPr>
          <w:p>
            <w:pPr>
              <w:pStyle w:val="94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06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Напряженное состояние в точках балок в общем случае его нагружения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5" w:type="dxa"/>
            <w:textDirection w:val="lrTb"/>
            <w:noWrap w:val="false"/>
          </w:tcPr>
          <w:p>
            <w:pPr>
              <w:pStyle w:val="94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06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Гипотеза Мора формула для эквивалентных напряжений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5" w:type="dxa"/>
            <w:textDirection w:val="lrTb"/>
            <w:noWrap w:val="false"/>
          </w:tcPr>
          <w:p>
            <w:pPr>
              <w:pStyle w:val="94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06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Расчет балок круглого сечение на изгиб с кручением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vMerge w:val="restart"/>
            <w:textDirection w:val="lrTb"/>
            <w:noWrap w:val="false"/>
          </w:tcPr>
          <w:p>
            <w:pPr>
              <w:pStyle w:val="944"/>
              <w:shd w:val="clear" w:color="d9d9d9" w:themeColor="background1" w:themeShade="D9" w:fill="d9d9d9" w:themeFill="background1" w:themeFillShade="D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shd w:val="clear" w:color="d9d9d9" w:themeColor="background1" w:themeShade="D9" w:fill="d9d9d9" w:themeFill="background1" w:themeFillShade="D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занятия №29,№30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Расчеты на прочность валов при совместном действии изгиба и кручения одной из теории прочности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2.10. Сопротивление усталости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Содержание учебного материала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01. ОК 04. </w:t>
            </w:r>
            <w:r>
              <w:rPr>
                <w:sz w:val="24"/>
                <w:szCs w:val="24"/>
              </w:rPr>
              <w:t xml:space="preserve">ОК 09.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 1.2, ПК 1.4, ПК 1.5,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 2.2, </w:t>
            </w:r>
            <w:r>
              <w:rPr>
                <w:sz w:val="24"/>
                <w:szCs w:val="24"/>
              </w:rPr>
              <w:t xml:space="preserve">ПК 3.1,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 4.1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r/>
            <w:r/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</w:t>
            </w:r>
            <w:r>
              <w:rPr>
                <w:bCs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    Условия работы деталей машины, возникновение переменных напряжений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5" w:type="dxa"/>
            <w:textDirection w:val="lrTb"/>
            <w:noWrap w:val="false"/>
          </w:tcPr>
          <w:p>
            <w:pPr>
              <w:pStyle w:val="94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06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Усталостное разрушение, его причины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5" w:type="dxa"/>
            <w:textDirection w:val="lrTb"/>
            <w:noWrap w:val="false"/>
          </w:tcPr>
          <w:p>
            <w:pPr>
              <w:pStyle w:val="94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06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Предел выносливости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5" w:type="dxa"/>
            <w:textDirection w:val="lrTb"/>
            <w:noWrap w:val="false"/>
          </w:tcPr>
          <w:p>
            <w:pPr>
              <w:pStyle w:val="94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06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Местные напряжение и их влияние на предел выносливости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5" w:type="dxa"/>
            <w:textDirection w:val="lrTb"/>
            <w:noWrap w:val="false"/>
          </w:tcPr>
          <w:p>
            <w:pPr>
              <w:pStyle w:val="94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06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Эффективный коэффициент концентрации напряжений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5" w:type="dxa"/>
            <w:textDirection w:val="lrTb"/>
            <w:noWrap w:val="false"/>
          </w:tcPr>
          <w:p>
            <w:pPr>
              <w:pStyle w:val="94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06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Влияние на предел выносливость абсолютных размеров деталей шероховатости поверхности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5" w:type="dxa"/>
            <w:textDirection w:val="lrTb"/>
            <w:noWrap w:val="false"/>
          </w:tcPr>
          <w:p>
            <w:pPr>
              <w:pStyle w:val="94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06" w:type="dxa"/>
            <w:textDirection w:val="lrTb"/>
            <w:noWrap w:val="false"/>
          </w:tcPr>
          <w:p>
            <w:pPr>
              <w:pStyle w:val="979"/>
              <w:ind w:left="0" w:firstLine="0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Расчет на усталость при упрощенном плоском напряженном состоянии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2.11. Устойчивость сжатых стержней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Содержание учебного материала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1    </w:t>
            </w:r>
            <w:r>
              <w:rPr>
                <w:sz w:val="24"/>
                <w:szCs w:val="24"/>
              </w:rPr>
              <w:t xml:space="preserve"> Критическая сила. Формула Эйлера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01. ОК 04. </w:t>
            </w:r>
            <w:r>
              <w:rPr>
                <w:sz w:val="24"/>
                <w:szCs w:val="24"/>
              </w:rPr>
              <w:t xml:space="preserve">ОК 09.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 1.2, ПК 1.4, ПК 1.5,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 2.2, </w:t>
            </w:r>
            <w:r>
              <w:rPr>
                <w:sz w:val="24"/>
                <w:szCs w:val="24"/>
              </w:rPr>
              <w:t xml:space="preserve">ПК 3.1,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 4.1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5" w:type="dxa"/>
            <w:textDirection w:val="lrTb"/>
            <w:noWrap w:val="false"/>
          </w:tcPr>
          <w:p>
            <w:pPr>
              <w:pStyle w:val="94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06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Критическое напряжение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5" w:type="dxa"/>
            <w:textDirection w:val="lrTb"/>
            <w:noWrap w:val="false"/>
          </w:tcPr>
          <w:p>
            <w:pPr>
              <w:pStyle w:val="94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06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Предельная гибкость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5" w:type="dxa"/>
            <w:textDirection w:val="lrTb"/>
            <w:noWrap w:val="false"/>
          </w:tcPr>
          <w:p>
            <w:pPr>
              <w:pStyle w:val="94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06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Рациональные формулы поперечных сечений сжатых стержней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925" w:type="dxa"/>
            <w:textDirection w:val="lrTb"/>
            <w:noWrap w:val="false"/>
          </w:tcPr>
          <w:p>
            <w:pPr>
              <w:pStyle w:val="944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Раздел 3.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44"/>
              <w:jc w:val="left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Детали машин</w:t>
            </w:r>
            <w:r>
              <w:rPr>
                <w:b/>
                <w:i/>
                <w:color w:val="000000"/>
                <w:sz w:val="24"/>
                <w:szCs w:val="24"/>
              </w:rPr>
            </w:r>
            <w:r>
              <w:rPr>
                <w:b/>
                <w:i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3.1.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Основные положения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vMerge w:val="restart"/>
            <w:textDirection w:val="lrTb"/>
            <w:noWrap w:val="false"/>
          </w:tcPr>
          <w:p>
            <w:pPr>
              <w:pStyle w:val="94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t xml:space="preserve">Содержание учебного материала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 Цели и задачи раздела «Детали машин»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01. ОК 04. </w:t>
            </w:r>
            <w:r>
              <w:rPr>
                <w:sz w:val="24"/>
                <w:szCs w:val="24"/>
              </w:rPr>
              <w:t xml:space="preserve">ОК 09.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 1.2, ПК 1.4, ПК 1.5,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 2.2, </w:t>
            </w:r>
            <w:r>
              <w:rPr>
                <w:sz w:val="24"/>
                <w:szCs w:val="24"/>
              </w:rPr>
              <w:t xml:space="preserve">ПК 3.1,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 4.1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7"/>
              <w:numPr>
                <w:ilvl w:val="0"/>
                <w:numId w:val="0"/>
              </w:numPr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i w:val="0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color w:val="000000"/>
                <w:sz w:val="28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i w:val="0"/>
                <w:color w:val="000000"/>
                <w:sz w:val="28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i w:val="0"/>
                <w:color w:val="000000"/>
                <w:sz w:val="28"/>
                <w:szCs w:val="28"/>
                <w:lang w:val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5" w:type="dxa"/>
            <w:textDirection w:val="lrTb"/>
            <w:noWrap w:val="false"/>
          </w:tcPr>
          <w:p>
            <w:pPr>
              <w:pStyle w:val="94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06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Прочность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7"/>
              <w:numPr>
                <w:ilvl w:val="0"/>
                <w:numId w:val="0"/>
              </w:numPr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i w:val="0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color w:val="000000"/>
                <w:sz w:val="28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i w:val="0"/>
                <w:color w:val="000000"/>
                <w:sz w:val="28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i w:val="0"/>
                <w:color w:val="000000"/>
                <w:sz w:val="28"/>
                <w:szCs w:val="28"/>
                <w:lang w:val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5" w:type="dxa"/>
            <w:textDirection w:val="lrTb"/>
            <w:noWrap w:val="false"/>
          </w:tcPr>
          <w:p>
            <w:pPr>
              <w:pStyle w:val="94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06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 и контактная прочность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7"/>
              <w:numPr>
                <w:ilvl w:val="0"/>
                <w:numId w:val="0"/>
              </w:numPr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i w:val="0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color w:val="000000"/>
                <w:sz w:val="28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i w:val="0"/>
                <w:color w:val="000000"/>
                <w:sz w:val="28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i w:val="0"/>
                <w:color w:val="000000"/>
                <w:sz w:val="28"/>
                <w:szCs w:val="28"/>
                <w:lang w:val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5" w:type="dxa"/>
            <w:textDirection w:val="lrTb"/>
            <w:noWrap w:val="false"/>
          </w:tcPr>
          <w:p>
            <w:pPr>
              <w:pStyle w:val="94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06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Проектировочный и проверочный результаты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3.2.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Общие сведения о передачах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vMerge w:val="restart"/>
            <w:textDirection w:val="lrTb"/>
            <w:noWrap w:val="false"/>
          </w:tcPr>
          <w:p>
            <w:pPr>
              <w:pStyle w:val="94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Содержание учебного материала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    Назначение передач по принципу действия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01. ОК 04. </w:t>
            </w:r>
            <w:r>
              <w:rPr>
                <w:sz w:val="24"/>
                <w:szCs w:val="24"/>
              </w:rPr>
              <w:t xml:space="preserve">ОК 09.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 1.2, ПК 1.4, ПК 1.5,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 2.2, </w:t>
            </w:r>
            <w:r>
              <w:rPr>
                <w:sz w:val="24"/>
                <w:szCs w:val="24"/>
              </w:rPr>
              <w:t xml:space="preserve">ПК 3.1,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 4.1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r/>
            <w:r/>
          </w:p>
        </w:tc>
      </w:tr>
      <w:tr>
        <w:tblPrEx/>
        <w:trPr>
          <w:trHeight w:val="28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5" w:type="dxa"/>
            <w:textDirection w:val="lrTb"/>
            <w:noWrap w:val="false"/>
          </w:tcPr>
          <w:p>
            <w:pPr>
              <w:pStyle w:val="944"/>
              <w:jc w:val="center"/>
              <w:rPr>
                <w:bCs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</w:rPr>
              <w:t xml:space="preserve">2</w:t>
            </w:r>
            <w:r>
              <w:rPr>
                <w:bCs/>
                <w:sz w:val="24"/>
                <w:szCs w:val="24"/>
                <w:highlight w:val="yellow"/>
              </w:rPr>
            </w:r>
            <w:r>
              <w:rPr>
                <w:bCs/>
                <w:sz w:val="24"/>
                <w:szCs w:val="24"/>
                <w:highlight w:val="yellow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06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Основные кинематические и силовые соотношения в передачах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3.3. Фрикционные передачи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4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Содержание учебного материала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    Принцип работы и классификация фрикционных передач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01. ОК 04. </w:t>
            </w:r>
            <w:r>
              <w:rPr>
                <w:sz w:val="24"/>
                <w:szCs w:val="24"/>
              </w:rPr>
              <w:t xml:space="preserve">ОК 09.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 1.2, ПК 1.4, ПК 1.5,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 2.2, </w:t>
            </w:r>
            <w:r>
              <w:rPr>
                <w:sz w:val="24"/>
                <w:szCs w:val="24"/>
              </w:rPr>
              <w:t xml:space="preserve">ПК 3.1,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 4.1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5" w:type="dxa"/>
            <w:textDirection w:val="lrTb"/>
            <w:noWrap w:val="false"/>
          </w:tcPr>
          <w:p>
            <w:pPr>
              <w:pStyle w:val="94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06" w:type="dxa"/>
            <w:textDirection w:val="lrTb"/>
            <w:noWrap w:val="false"/>
          </w:tcPr>
          <w:p>
            <w:pPr>
              <w:pStyle w:val="944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Понятие о расчете на прочность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3.4. Зубчатые передачи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4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Содержание учебного материала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vMerge w:val="restart"/>
            <w:textDirection w:val="lrTb"/>
            <w:noWrap w:val="false"/>
          </w:tcPr>
          <w:p>
            <w:pPr>
              <w:pStyle w:val="979"/>
              <w:ind w:left="0" w:firstLine="0"/>
              <w:spacing w:before="0" w:after="0" w:line="240" w:lineRule="auto"/>
              <w:shd w:val="clear" w:color="d9d9d9" w:themeColor="background1" w:themeShade="D9" w:fill="d9d9d9" w:themeFill="background1" w:themeFillShade="D9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shd w:val="clear" w:color="d9d9d9" w:themeColor="background1" w:themeShade="D9" w:fill="d9d9d9" w:themeFill="background1" w:themeFillShade="D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restart"/>
            <w:textDirection w:val="lrTb"/>
            <w:noWrap w:val="false"/>
          </w:tcPr>
          <w:p>
            <w:pPr>
              <w:pStyle w:val="944"/>
              <w:shd w:val="clear" w:color="d9d9d9" w:themeColor="background1" w:themeShade="D9" w:fill="d9d9d9" w:themeFill="background1" w:themeFillShade="D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79"/>
              <w:ind w:left="0" w:firstLine="0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Практические занятия №31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9"/>
              <w:ind w:left="0" w:firstLine="0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Расчет прямозубых передач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01. ОК 04. </w:t>
            </w:r>
            <w:r>
              <w:rPr>
                <w:sz w:val="24"/>
                <w:szCs w:val="24"/>
              </w:rPr>
              <w:t xml:space="preserve">ОК 09.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 1.2, ПК 1.4, ПК 1.5,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 2.2, </w:t>
            </w:r>
            <w:r>
              <w:rPr>
                <w:sz w:val="24"/>
                <w:szCs w:val="24"/>
              </w:rPr>
              <w:t xml:space="preserve">ПК 3.1,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 4.1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3.5.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Передача винт-гайка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Содержание учебного материала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01. ОК 04. </w:t>
            </w:r>
            <w:r>
              <w:rPr>
                <w:sz w:val="24"/>
                <w:szCs w:val="24"/>
              </w:rPr>
              <w:t xml:space="preserve">ОК 09.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 1.2, ПК 1.4, ПК 1.5,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 2.2, </w:t>
            </w:r>
            <w:r>
              <w:rPr>
                <w:sz w:val="24"/>
                <w:szCs w:val="24"/>
              </w:rPr>
              <w:t xml:space="preserve">ПК 3.1,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 4.1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r/>
            <w:r/>
          </w:p>
        </w:tc>
      </w:tr>
      <w:tr>
        <w:tblPrEx/>
        <w:trPr>
          <w:trHeight w:val="34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vMerge w:val="restart"/>
            <w:textDirection w:val="lrTb"/>
            <w:noWrap w:val="false"/>
          </w:tcPr>
          <w:p>
            <w:pPr>
              <w:pStyle w:val="944"/>
              <w:shd w:val="clear" w:color="d9d9d9" w:themeColor="background1" w:themeShade="D9" w:fill="d9d9d9" w:themeFill="background1" w:themeFillShade="D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shd w:val="clear" w:color="d9d9d9" w:themeColor="background1" w:themeShade="D9" w:fill="d9d9d9" w:themeFill="background1" w:themeFillShade="D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4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vMerge w:val="restart"/>
            <w:textDirection w:val="lrTb"/>
            <w:noWrap w:val="false"/>
          </w:tcPr>
          <w:p>
            <w:pPr>
              <w:pStyle w:val="94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sz w:val="24"/>
                <w:szCs w:val="24"/>
                <w:lang w:val="ru-RU" w:eastAsia="ru-RU"/>
              </w:rPr>
              <w:t xml:space="preserve">Практические занятия</w:t>
            </w:r>
            <w:r>
              <w:rPr>
                <w:bCs/>
                <w:sz w:val="24"/>
                <w:szCs w:val="24"/>
              </w:rPr>
              <w:t xml:space="preserve"> №32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82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bCs/>
                <w:sz w:val="24"/>
                <w:szCs w:val="24"/>
                <w:lang w:val="ru-RU" w:eastAsia="ru-RU"/>
              </w:rPr>
              <w:t xml:space="preserve">1</w:t>
            </w:r>
            <w:r>
              <w:rPr>
                <w:sz w:val="24"/>
                <w:szCs w:val="24"/>
                <w:lang w:val="ru-RU" w:eastAsia="ru-RU"/>
              </w:rPr>
              <w:t xml:space="preserve">    Устройство и особенности работы винтовой передачи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5" w:type="dxa"/>
            <w:textDirection w:val="lrTb"/>
            <w:noWrap w:val="false"/>
          </w:tcPr>
          <w:p>
            <w:pPr>
              <w:pStyle w:val="94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06" w:type="dxa"/>
            <w:textDirection w:val="lrTb"/>
            <w:noWrap w:val="false"/>
          </w:tcPr>
          <w:p>
            <w:pPr>
              <w:pStyle w:val="982"/>
              <w:spacing w:before="0" w:after="0" w:line="240" w:lineRule="auto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Проектировочный и проверочный расчеты передачи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Cs/>
                <w:sz w:val="28"/>
                <w:szCs w:val="28"/>
                <w:lang w:val="ru-RU" w:eastAsia="ru-RU"/>
              </w:rPr>
            </w:pPr>
            <w:r>
              <w:rPr>
                <w:bCs/>
                <w:sz w:val="28"/>
                <w:szCs w:val="28"/>
                <w:lang w:val="ru-RU" w:eastAsia="ru-RU"/>
              </w:rPr>
            </w:r>
            <w:r>
              <w:rPr>
                <w:bCs/>
                <w:sz w:val="28"/>
                <w:szCs w:val="28"/>
                <w:lang w:val="ru-RU" w:eastAsia="ru-RU"/>
              </w:rPr>
            </w:r>
            <w:r>
              <w:rPr>
                <w:bCs/>
                <w:sz w:val="28"/>
                <w:szCs w:val="28"/>
                <w:lang w:val="ru-RU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restart"/>
            <w:textDirection w:val="lrTb"/>
            <w:noWrap w:val="false"/>
          </w:tcPr>
          <w:p>
            <w:pPr>
              <w:pStyle w:val="945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 xml:space="preserve">Тема 3.6.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Червячная передача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Содержание учебного материала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5"/>
              <w:ind w:firstLine="0"/>
              <w:jc w:val="center"/>
              <w:rPr>
                <w:b/>
                <w:sz w:val="28"/>
                <w:szCs w:val="28"/>
                <w:lang w:val="ru-RU" w:eastAsia="ru-RU"/>
              </w:rPr>
            </w:pPr>
            <w:r>
              <w:rPr>
                <w:b/>
                <w:sz w:val="28"/>
                <w:szCs w:val="28"/>
                <w:lang w:val="ru-RU" w:eastAsia="ru-RU"/>
              </w:rPr>
            </w:r>
            <w:r>
              <w:rPr>
                <w:b/>
                <w:sz w:val="28"/>
                <w:szCs w:val="28"/>
                <w:lang w:val="ru-RU" w:eastAsia="ru-RU"/>
              </w:rPr>
            </w:r>
            <w:r>
              <w:rPr>
                <w:b/>
                <w:sz w:val="28"/>
                <w:szCs w:val="28"/>
                <w:lang w:val="ru-RU" w:eastAsia="ru-RU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vMerge w:val="restart"/>
            <w:textDirection w:val="lrTb"/>
            <w:noWrap w:val="false"/>
          </w:tcPr>
          <w:p>
            <w:pPr>
              <w:pStyle w:val="944"/>
              <w:shd w:val="clear" w:color="d9d9d9" w:themeColor="background1" w:themeShade="D9" w:fill="d9d9d9" w:themeFill="background1" w:themeFillShade="D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shd w:val="clear" w:color="d9d9d9" w:themeColor="background1" w:themeShade="D9" w:fill="d9d9d9" w:themeFill="background1" w:themeFillShade="D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restart"/>
            <w:textDirection w:val="lrTb"/>
            <w:noWrap w:val="false"/>
          </w:tcPr>
          <w:p>
            <w:pPr>
              <w:pStyle w:val="944"/>
              <w:shd w:val="clear" w:color="d9d9d9" w:themeColor="background1" w:themeShade="D9" w:fill="d9d9d9" w:themeFill="background1" w:themeFillShade="D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5"/>
              <w:ind w:firstLine="0"/>
              <w:jc w:val="center"/>
              <w:rPr>
                <w:b/>
                <w:sz w:val="28"/>
                <w:szCs w:val="28"/>
                <w:lang w:val="ru-RU" w:eastAsia="ru-RU"/>
              </w:rPr>
            </w:pPr>
            <w:r>
              <w:rPr>
                <w:b/>
                <w:sz w:val="28"/>
                <w:szCs w:val="28"/>
                <w:lang w:val="ru-RU" w:eastAsia="ru-RU"/>
              </w:rPr>
            </w:r>
            <w:r>
              <w:rPr>
                <w:b/>
                <w:sz w:val="28"/>
                <w:szCs w:val="28"/>
                <w:lang w:val="ru-RU" w:eastAsia="ru-RU"/>
              </w:rPr>
            </w:r>
            <w:r>
              <w:rPr>
                <w:b/>
                <w:sz w:val="28"/>
                <w:szCs w:val="28"/>
                <w:lang w:val="ru-RU" w:eastAsia="ru-RU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vMerge w:val="restart"/>
            <w:textDirection w:val="lrTb"/>
            <w:noWrap w:val="false"/>
          </w:tcPr>
          <w:p>
            <w:pPr>
              <w:pStyle w:val="94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sz w:val="24"/>
                <w:szCs w:val="24"/>
                <w:lang w:val="ru-RU" w:eastAsia="ru-RU"/>
              </w:rPr>
              <w:t xml:space="preserve">Практические занятия</w:t>
            </w:r>
            <w:r>
              <w:rPr>
                <w:bCs/>
                <w:sz w:val="24"/>
                <w:szCs w:val="24"/>
              </w:rPr>
              <w:t xml:space="preserve"> №33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01. ОК 04. </w:t>
            </w:r>
            <w:r>
              <w:rPr>
                <w:sz w:val="24"/>
                <w:szCs w:val="24"/>
              </w:rPr>
              <w:t xml:space="preserve">ОК 09.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 1.2, ПК 1.4, ПК 1.5,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 2.2, </w:t>
            </w:r>
            <w:r>
              <w:rPr>
                <w:sz w:val="24"/>
                <w:szCs w:val="24"/>
              </w:rPr>
              <w:t xml:space="preserve">ПК 3.1,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 4.1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r/>
            <w:r/>
          </w:p>
        </w:tc>
      </w:tr>
      <w:tr>
        <w:tblPrEx/>
        <w:trPr>
          <w:trHeight w:val="3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82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1    Общие сведения о червячных передачах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6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45" w:type="dxa"/>
            <w:textDirection w:val="lrTb"/>
            <w:noWrap w:val="false"/>
          </w:tcPr>
          <w:p>
            <w:pPr>
              <w:pStyle w:val="982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Основные геометрические соотношения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6" w:type="dxa"/>
            <w:textDirection w:val="lrTb"/>
            <w:noWrap w:val="false"/>
          </w:tcPr>
          <w:p>
            <w:pPr>
              <w:pStyle w:val="94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45" w:type="dxa"/>
            <w:textDirection w:val="lrTb"/>
            <w:noWrap w:val="false"/>
          </w:tcPr>
          <w:p>
            <w:pPr>
              <w:pStyle w:val="982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Допускаемые напряжения материалов червячной пары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6" w:type="dxa"/>
            <w:textDirection w:val="lrTb"/>
            <w:noWrap w:val="false"/>
          </w:tcPr>
          <w:p>
            <w:pPr>
              <w:pStyle w:val="94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45" w:type="dxa"/>
            <w:textDirection w:val="lrTb"/>
            <w:noWrap w:val="false"/>
          </w:tcPr>
          <w:p>
            <w:pPr>
              <w:pStyle w:val="979"/>
              <w:ind w:left="0" w:firstLine="0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Повторить расчеты червячных передач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3.7.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Общие сведения о редукторах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4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Содержание учебного материала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01. ОК 04. </w:t>
            </w:r>
            <w:r>
              <w:rPr>
                <w:sz w:val="24"/>
                <w:szCs w:val="24"/>
              </w:rPr>
              <w:t xml:space="preserve">ОК 09.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 1.2, ПК 1.4, ПК 1.5,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 2.2, </w:t>
            </w:r>
            <w:r>
              <w:rPr>
                <w:sz w:val="24"/>
                <w:szCs w:val="24"/>
              </w:rPr>
              <w:t xml:space="preserve">ПК 3.1,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 4.1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vMerge w:val="restart"/>
            <w:textDirection w:val="lrTb"/>
            <w:noWrap w:val="false"/>
          </w:tcPr>
          <w:p>
            <w:pPr>
              <w:pStyle w:val="979"/>
              <w:ind w:left="0" w:firstLine="0"/>
              <w:spacing w:before="0" w:after="0" w:line="240" w:lineRule="auto"/>
              <w:shd w:val="clear" w:color="d9d9d9" w:themeColor="background1" w:themeShade="D9" w:fill="d9d9d9" w:themeFill="background1" w:themeFillShade="D9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shd w:val="clear" w:color="d9d9d9" w:themeColor="background1" w:themeShade="D9" w:fill="d9d9d9" w:themeFill="background1" w:themeFillShade="D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79"/>
              <w:ind w:left="0" w:firstLine="0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Лабораторно-практические занятия №34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9"/>
              <w:ind w:left="0" w:firstLine="0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Определение характеристик редукторов взаимодействия от внешней нагрузки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9"/>
              <w:ind w:left="0" w:firstLine="0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Лабораторно-практические занятия №35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9"/>
              <w:ind w:left="0" w:firstLine="0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Применение редукторов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restart"/>
            <w:textDirection w:val="lrTb"/>
            <w:noWrap w:val="false"/>
          </w:tcPr>
          <w:p>
            <w:pPr>
              <w:pStyle w:val="945"/>
              <w:ind w:firstLine="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ru-RU" w:eastAsia="ru-RU"/>
              </w:rPr>
              <w:t xml:space="preserve">Тема 3.8.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945"/>
              <w:ind w:firstLine="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ru-RU" w:eastAsia="ru-RU"/>
              </w:rPr>
              <w:t xml:space="preserve">Ременные передачи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945"/>
              <w:ind w:firstLine="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ru-RU" w:eastAsia="ru-RU"/>
              </w:rPr>
              <w:t xml:space="preserve">Ценные передачи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Содержание учебного материала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5"/>
              <w:ind w:firstLine="0"/>
              <w:rPr>
                <w:b/>
                <w:color w:val="000000"/>
                <w:sz w:val="28"/>
                <w:szCs w:val="28"/>
                <w:lang w:val="ru-RU" w:eastAsia="ru-RU"/>
              </w:rPr>
            </w:pPr>
            <w:r>
              <w:rPr>
                <w:b/>
                <w:color w:val="000000"/>
                <w:sz w:val="28"/>
                <w:szCs w:val="28"/>
                <w:lang w:val="ru-RU" w:eastAsia="ru-RU"/>
              </w:rPr>
            </w:r>
            <w:r>
              <w:rPr>
                <w:b/>
                <w:color w:val="000000"/>
                <w:sz w:val="28"/>
                <w:szCs w:val="28"/>
                <w:lang w:val="ru-RU" w:eastAsia="ru-RU"/>
              </w:rPr>
            </w:r>
            <w:r>
              <w:rPr>
                <w:b/>
                <w:color w:val="000000"/>
                <w:sz w:val="28"/>
                <w:szCs w:val="28"/>
                <w:lang w:val="ru-RU" w:eastAsia="ru-RU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vMerge w:val="restart"/>
            <w:textDirection w:val="lrTb"/>
            <w:noWrap w:val="false"/>
          </w:tcPr>
          <w:p>
            <w:pPr>
              <w:pStyle w:val="944"/>
              <w:shd w:val="clear" w:color="d9d9d9" w:themeColor="background1" w:themeShade="D9" w:fill="d9d9d9" w:themeFill="background1" w:themeFillShade="D9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shd w:val="clear" w:color="d9d9d9" w:themeColor="background1" w:themeShade="D9" w:fill="d9d9d9" w:themeFill="background1" w:themeFillShade="D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01. ОК 04. </w:t>
            </w:r>
            <w:r>
              <w:rPr>
                <w:sz w:val="24"/>
                <w:szCs w:val="24"/>
              </w:rPr>
              <w:t xml:space="preserve">ОК 09.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 1.2, ПК 1.4, ПК 1.5,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 2.2, </w:t>
            </w:r>
            <w:r>
              <w:rPr>
                <w:sz w:val="24"/>
                <w:szCs w:val="24"/>
              </w:rPr>
              <w:t xml:space="preserve">ПК 3.1,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 4.1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r/>
            <w:r/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5"/>
              <w:ind w:firstLine="0"/>
              <w:rPr>
                <w:b/>
                <w:color w:val="000000"/>
                <w:sz w:val="28"/>
                <w:szCs w:val="28"/>
                <w:lang w:val="ru-RU" w:eastAsia="ru-RU"/>
              </w:rPr>
            </w:pPr>
            <w:r>
              <w:rPr>
                <w:b/>
                <w:color w:val="000000"/>
                <w:sz w:val="28"/>
                <w:szCs w:val="28"/>
                <w:lang w:val="ru-RU" w:eastAsia="ru-RU"/>
              </w:rPr>
            </w:r>
            <w:r>
              <w:rPr>
                <w:b/>
                <w:color w:val="000000"/>
                <w:sz w:val="28"/>
                <w:szCs w:val="28"/>
                <w:lang w:val="ru-RU" w:eastAsia="ru-RU"/>
              </w:rPr>
            </w:r>
            <w:r>
              <w:rPr>
                <w:b/>
                <w:color w:val="000000"/>
                <w:sz w:val="28"/>
                <w:szCs w:val="28"/>
                <w:lang w:val="ru-RU" w:eastAsia="ru-RU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vMerge w:val="restart"/>
            <w:textDirection w:val="lrTb"/>
            <w:noWrap w:val="false"/>
          </w:tcPr>
          <w:p>
            <w:pPr>
              <w:pStyle w:val="94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sz w:val="24"/>
                <w:szCs w:val="24"/>
                <w:lang w:val="ru-RU" w:eastAsia="ru-RU"/>
              </w:rPr>
              <w:t xml:space="preserve">Практические занятия</w:t>
            </w:r>
            <w:r>
              <w:rPr>
                <w:bCs/>
                <w:sz w:val="24"/>
                <w:szCs w:val="24"/>
              </w:rPr>
              <w:t xml:space="preserve"> №36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4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1   </w:t>
            </w:r>
            <w:r>
              <w:rPr>
                <w:sz w:val="24"/>
                <w:szCs w:val="24"/>
              </w:rPr>
              <w:t xml:space="preserve"> Общие сведения о ременных передачах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5"/>
              <w:numPr>
                <w:ilvl w:val="0"/>
                <w:numId w:val="0"/>
              </w:numPr>
              <w:ind w:firstLine="0"/>
              <w:jc w:val="center"/>
              <w:rPr>
                <w:b/>
                <w:color w:val="000000"/>
                <w:sz w:val="28"/>
                <w:szCs w:val="28"/>
                <w:lang w:val="ru-RU" w:eastAsia="ru-RU"/>
              </w:rPr>
            </w:pPr>
            <w:r>
              <w:rPr>
                <w:b/>
                <w:color w:val="000000"/>
                <w:sz w:val="28"/>
                <w:szCs w:val="28"/>
                <w:lang w:val="ru-RU" w:eastAsia="ru-RU"/>
              </w:rPr>
            </w:r>
            <w:r>
              <w:rPr>
                <w:b/>
                <w:color w:val="000000"/>
                <w:sz w:val="28"/>
                <w:szCs w:val="28"/>
                <w:lang w:val="ru-RU" w:eastAsia="ru-RU"/>
              </w:rPr>
            </w:r>
            <w:r>
              <w:rPr>
                <w:b/>
                <w:color w:val="000000"/>
                <w:sz w:val="28"/>
                <w:szCs w:val="28"/>
                <w:lang w:val="ru-RU"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5" w:type="dxa"/>
            <w:textDirection w:val="lrTb"/>
            <w:noWrap w:val="false"/>
          </w:tcPr>
          <w:p>
            <w:pPr>
              <w:pStyle w:val="94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06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Геометрическое соотношение в передачах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5"/>
              <w:numPr>
                <w:ilvl w:val="0"/>
                <w:numId w:val="0"/>
              </w:numPr>
              <w:ind w:firstLine="0"/>
              <w:jc w:val="center"/>
              <w:rPr>
                <w:b/>
                <w:color w:val="000000"/>
                <w:sz w:val="28"/>
                <w:szCs w:val="28"/>
                <w:highlight w:val="yellow"/>
                <w:lang w:val="ru-RU" w:eastAsia="ru-RU"/>
              </w:rPr>
            </w:pPr>
            <w:r>
              <w:rPr>
                <w:b/>
                <w:color w:val="000000"/>
                <w:sz w:val="28"/>
                <w:szCs w:val="28"/>
                <w:highlight w:val="yellow"/>
                <w:lang w:val="ru-RU" w:eastAsia="ru-RU"/>
              </w:rPr>
            </w:r>
            <w:r>
              <w:rPr>
                <w:b/>
                <w:color w:val="000000"/>
                <w:sz w:val="28"/>
                <w:szCs w:val="28"/>
                <w:highlight w:val="yellow"/>
                <w:lang w:val="ru-RU" w:eastAsia="ru-RU"/>
              </w:rPr>
            </w:r>
            <w:r>
              <w:rPr>
                <w:b/>
                <w:color w:val="000000"/>
                <w:sz w:val="28"/>
                <w:szCs w:val="28"/>
                <w:highlight w:val="yellow"/>
                <w:lang w:val="ru-RU"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5" w:type="dxa"/>
            <w:textDirection w:val="lrTb"/>
            <w:noWrap w:val="false"/>
          </w:tcPr>
          <w:p>
            <w:pPr>
              <w:pStyle w:val="94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06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Расчет ременных передач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5"/>
              <w:numPr>
                <w:ilvl w:val="0"/>
                <w:numId w:val="0"/>
              </w:numPr>
              <w:ind w:firstLine="0"/>
              <w:jc w:val="center"/>
              <w:rPr>
                <w:b/>
                <w:color w:val="000000"/>
                <w:sz w:val="28"/>
                <w:szCs w:val="28"/>
                <w:highlight w:val="yellow"/>
                <w:lang w:val="ru-RU" w:eastAsia="ru-RU"/>
              </w:rPr>
            </w:pPr>
            <w:r>
              <w:rPr>
                <w:b/>
                <w:color w:val="000000"/>
                <w:sz w:val="28"/>
                <w:szCs w:val="28"/>
                <w:highlight w:val="yellow"/>
                <w:lang w:val="ru-RU" w:eastAsia="ru-RU"/>
              </w:rPr>
            </w:r>
            <w:r>
              <w:rPr>
                <w:b/>
                <w:color w:val="000000"/>
                <w:sz w:val="28"/>
                <w:szCs w:val="28"/>
                <w:highlight w:val="yellow"/>
                <w:lang w:val="ru-RU" w:eastAsia="ru-RU"/>
              </w:rPr>
            </w:r>
            <w:r>
              <w:rPr>
                <w:b/>
                <w:color w:val="000000"/>
                <w:sz w:val="28"/>
                <w:szCs w:val="28"/>
                <w:highlight w:val="yellow"/>
                <w:lang w:val="ru-RU" w:eastAsia="ru-RU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  <w:t xml:space="preserve">    Общие сведения ценных передач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5"/>
              <w:numPr>
                <w:ilvl w:val="0"/>
                <w:numId w:val="0"/>
              </w:numPr>
              <w:ind w:firstLine="0"/>
              <w:jc w:val="center"/>
              <w:rPr>
                <w:b/>
                <w:sz w:val="28"/>
                <w:szCs w:val="28"/>
                <w:lang w:val="ru-RU" w:eastAsia="ru-RU"/>
              </w:rPr>
            </w:pPr>
            <w:r>
              <w:rPr>
                <w:b/>
                <w:sz w:val="28"/>
                <w:szCs w:val="28"/>
                <w:lang w:val="ru-RU" w:eastAsia="ru-RU"/>
              </w:rPr>
            </w:r>
            <w:r>
              <w:rPr>
                <w:b/>
                <w:sz w:val="28"/>
                <w:szCs w:val="28"/>
                <w:lang w:val="ru-RU" w:eastAsia="ru-RU"/>
              </w:rPr>
            </w:r>
            <w:r>
              <w:rPr>
                <w:b/>
                <w:sz w:val="28"/>
                <w:szCs w:val="28"/>
                <w:lang w:val="ru-RU"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5" w:type="dxa"/>
            <w:textDirection w:val="lrTb"/>
            <w:noWrap w:val="false"/>
          </w:tcPr>
          <w:p>
            <w:pPr>
              <w:pStyle w:val="94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06" w:type="dxa"/>
            <w:textDirection w:val="lrTb"/>
            <w:noWrap w:val="false"/>
          </w:tcPr>
          <w:p>
            <w:pPr>
              <w:pStyle w:val="944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Проверочный и проектировочный расчеты передачи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3.9.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Валы и оси.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Содержание учебного материала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01. ОК 04. </w:t>
            </w:r>
            <w:r>
              <w:rPr>
                <w:sz w:val="24"/>
                <w:szCs w:val="24"/>
              </w:rPr>
              <w:t xml:space="preserve">ОК 09.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 1.2, ПК 1.4, ПК 1.5,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 2.2, </w:t>
            </w:r>
            <w:r>
              <w:rPr>
                <w:sz w:val="24"/>
                <w:szCs w:val="24"/>
              </w:rPr>
              <w:t xml:space="preserve">ПК 3.1,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 4.1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vMerge w:val="restart"/>
            <w:textDirection w:val="lrTb"/>
            <w:noWrap w:val="false"/>
          </w:tcPr>
          <w:p>
            <w:pPr>
              <w:pStyle w:val="944"/>
              <w:shd w:val="clear" w:color="d9d9d9" w:themeColor="background1" w:themeShade="D9" w:fill="d9d9d9" w:themeFill="background1" w:themeFillShade="D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shd w:val="clear" w:color="d9d9d9" w:themeColor="background1" w:themeShade="D9" w:fill="d9d9d9" w:themeFill="background1" w:themeFillShade="D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занятия №37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Составлять расчетные схемы валов и осей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3.10. Подшипники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Муфты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Соединение деталей машин.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Содержание учебного материала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01. ОК 04. </w:t>
            </w:r>
            <w:r>
              <w:rPr>
                <w:sz w:val="24"/>
                <w:szCs w:val="24"/>
              </w:rPr>
              <w:t xml:space="preserve">ОК 09.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 1.2, ПК 1.4, ПК 1.5,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 2.2, </w:t>
            </w:r>
            <w:r>
              <w:rPr>
                <w:sz w:val="24"/>
                <w:szCs w:val="24"/>
              </w:rPr>
              <w:t xml:space="preserve">ПК 3.1,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 4.1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r/>
            <w:r/>
          </w:p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vMerge w:val="restart"/>
            <w:textDirection w:val="lrTb"/>
            <w:noWrap w:val="false"/>
          </w:tcPr>
          <w:p>
            <w:pPr>
              <w:pStyle w:val="944"/>
              <w:shd w:val="clear" w:color="d9d9d9" w:themeColor="background1" w:themeShade="D9" w:fill="d9d9d9" w:themeFill="background1" w:themeFillShade="D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В том числе практических и лаборат</w:t>
            </w:r>
            <w:r>
              <w:rPr>
                <w:rFonts w:ascii="Times New Roman" w:hAnsi="Times New Roman" w:eastAsia="Times New Roman" w:cs="Times New Roman"/>
                <w:b/>
                <w:bCs/>
                <w:shd w:val="clear" w:color="d9d9d9" w:themeColor="background1" w:themeShade="D9" w:fill="d9d9d9" w:themeFill="background1" w:themeFillShade="D9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рных занятий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944"/>
              <w:jc w:val="center"/>
              <w:shd w:val="clear" w:color="d9d9d9" w:themeColor="background1" w:themeShade="D9" w:fill="d9d9d9" w:themeFill="background1" w:themeFillShade="D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занятия №38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Подбор подшипников качания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  <w:t xml:space="preserve">   Муфты, их назначение и классификация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5" w:type="dxa"/>
            <w:textDirection w:val="lrTb"/>
            <w:noWrap w:val="false"/>
          </w:tcPr>
          <w:p>
            <w:pPr>
              <w:pStyle w:val="94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06" w:type="dxa"/>
            <w:textDirection w:val="lrTb"/>
            <w:noWrap w:val="false"/>
          </w:tcPr>
          <w:p>
            <w:pPr>
              <w:pStyle w:val="944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Подбор муфт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занятия №39 Подбор муфт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  Назначение соединений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5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06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Общие требования к разъемным и неразъемным соединениям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5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06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Расчет болта на прочность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5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06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Типы шпонок их сравнительная характеристика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1" w:type="dxa"/>
            <w:textDirection w:val="lrTb"/>
            <w:noWrap w:val="false"/>
          </w:tcPr>
          <w:p>
            <w:pPr>
              <w:pStyle w:val="9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занятия №40Проверочный расчет на прочность шпоночного соединения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9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73" w:type="dxa"/>
            <w:textDirection w:val="lrTb"/>
            <w:noWrap w:val="false"/>
          </w:tcPr>
          <w:p>
            <w:pPr>
              <w:pStyle w:val="94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Итоговая аттестация в форме комплексного экзамена 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1" w:type="dxa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73" w:type="dxa"/>
            <w:textDirection w:val="lrTb"/>
            <w:noWrap w:val="false"/>
          </w:tcPr>
          <w:p>
            <w:pPr>
              <w:pStyle w:val="944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Всего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1" w:type="dxa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pStyle w:val="944"/>
        <w:jc w:val="both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44"/>
        <w:jc w:val="both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</w:rPr>
        <w:sectPr>
          <w:footerReference w:type="default" r:id="rId11"/>
          <w:footnotePr/>
          <w:endnotePr/>
          <w:type w:val="nextPage"/>
          <w:pgSz w:w="16838" w:h="11906" w:orient="landscape"/>
          <w:pgMar w:top="851" w:right="1134" w:bottom="623" w:left="992" w:header="0" w:footer="567" w:gutter="0"/>
          <w:cols w:num="1" w:sep="0" w:space="1701" w:equalWidth="1"/>
          <w:docGrid w:linePitch="360"/>
        </w:sect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45"/>
        <w:numPr>
          <w:ilvl w:val="0"/>
          <w:numId w:val="0"/>
        </w:numPr>
        <w:ind w:left="709" w:firstLine="0"/>
        <w:jc w:val="both"/>
        <w:rPr>
          <w:b/>
          <w:bCs/>
          <w:lang w:val="ru-RU"/>
        </w:rPr>
      </w:pPr>
      <w:r>
        <w:rPr>
          <w:b/>
          <w:bCs/>
          <w:lang w:val="ru-RU"/>
        </w:rPr>
      </w:r>
      <w:r>
        <w:rPr>
          <w:b/>
          <w:bCs/>
          <w:lang w:val="ru-RU"/>
        </w:rPr>
      </w:r>
      <w:r>
        <w:rPr>
          <w:b/>
          <w:bCs/>
          <w:lang w:val="ru-RU"/>
        </w:rPr>
      </w:r>
    </w:p>
    <w:p>
      <w:pPr>
        <w:pStyle w:val="1009"/>
        <w:rPr>
          <w:rFonts w:ascii="Times New Roman" w:hAnsi="Times New Roman"/>
          <w:lang w:val="ru-RU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 </w:t>
      </w:r>
      <w:r>
        <w:rPr>
          <w:rFonts w:ascii="Times New Roman" w:hAnsi="Times New Roman"/>
        </w:rPr>
        <w:t xml:space="preserve">Условия реализации </w:t>
      </w:r>
      <w:bookmarkEnd w:id="0"/>
      <w:r>
        <w:rPr>
          <w:rFonts w:ascii="Times New Roman" w:hAnsi="Times New Roman"/>
          <w:lang w:val="ru-RU"/>
        </w:rPr>
        <w:t xml:space="preserve">ДИСЦИПЛИНЫ</w:t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pStyle w:val="1011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3.1. Материально-техническое обеспечение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44"/>
        <w:ind w:firstLine="709"/>
        <w:jc w:val="both"/>
        <w:rPr>
          <w:b w:val="0"/>
          <w:bCs w:val="0"/>
        </w:rPr>
      </w:pPr>
      <w:r>
        <w:rPr>
          <w:b w:val="0"/>
          <w:bCs w:val="0"/>
        </w:rPr>
        <w:t xml:space="preserve"> Для реализации программы учебной дисциплины должны быть предусмотрены следующие специальные помещения: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944"/>
        <w:jc w:val="both"/>
      </w:pPr>
      <w:r>
        <w:tab/>
        <w:t xml:space="preserve">Кабинет «Техническая мех</w:t>
      </w:r>
      <w:r>
        <w:t xml:space="preserve">аника», оснащенный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в соответствии с приложением 3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О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ПОП-П</w:t>
      </w:r>
      <w:r>
        <w:t xml:space="preserve"> оборудованием и техническими средствами обучения: индивидуальные рабочие места для обучающихся, рабочее место преподавателя, классная доска, интерактивная доска, оргтехника, персональный компьютер с лицензионным программным обеспечением.</w:t>
      </w:r>
      <w:r/>
    </w:p>
    <w:p>
      <w:pPr>
        <w:jc w:val="both"/>
      </w:pPr>
      <w:r/>
      <w:r/>
    </w:p>
    <w:p>
      <w:pPr>
        <w:jc w:val="both"/>
      </w:pPr>
      <w:r/>
      <w:r/>
    </w:p>
    <w:p>
      <w:pPr>
        <w:pStyle w:val="1011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xml:space="preserve">3.2. Учебно-методическое обеспечение</w:t>
      </w: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pStyle w:val="789"/>
        <w:ind w:left="0" w:firstLine="709"/>
        <w:spacing w:line="276" w:lineRule="auto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и/или </w:t>
      </w:r>
      <w:r>
        <w:rPr>
          <w:rFonts w:ascii="Times New Roman" w:hAnsi="Times New Roman" w:cs="Times New Roman"/>
          <w:b/>
          <w:sz w:val="24"/>
          <w:szCs w:val="24"/>
        </w:rPr>
        <w:t xml:space="preserve">электронные </w:t>
      </w:r>
      <w:r>
        <w:rPr>
          <w:rFonts w:ascii="Times New Roman" w:hAnsi="Times New Roman" w:cs="Times New Roman"/>
          <w:b/>
          <w:sz w:val="24"/>
          <w:szCs w:val="24"/>
        </w:rPr>
        <w:t xml:space="preserve">издания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</w:p>
    <w:p>
      <w:pPr>
        <w:pStyle w:val="789"/>
        <w:ind w:left="0" w:firstLine="709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left="0" w:right="0" w:firstLine="0"/>
        <w:jc w:val="both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1.Вереина Л.И. Техническая механика: учебное издание / Вереина Л.И., Краснов М.М. - Москва : Академия, 2024. - 352 c. (Специальности среднего профессионального образования). - URL: https://academia-library.ru - Текст : электронный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2. Гребенкин, В. З. Техническая механика : учебник и практикум для среднего профессионального образования / В. З. Гребенкин, Р. П. Заднепровский, В. А. Летягин ; под редакцией В. З. Гребенкина, Р. П. Заднепровского. — Москва : Издательство Юрайт, 2023. — 3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90 с. — (Профессиональное образование). — ISBN 978-5-534-10337-3. — Текст : электронный // Образовательная платформа Юрайт [сайт]. — URL: https://urait.ru/bcode/517738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3. Гудимова, Л. Н. Техническая механика / Л. Н. Гудимова, Ю. А. Епифанцев, Э. Я. Живаго, А. В. Макаров. — 2-е изд., стер. (полноцветная печать). — Санкт-Петербург : Лань, 2023. — 324 с. — ISBN 978-5-507-45644-4. — Текст : электронный // Лань : электронно-б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иблиотечная система. — URL: https://e.lanbook.com/book/277055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4. Джамай, В. В. Техническая механика : учебник для среднего профессионального образования / В. В. Джамай, Е. А. Самойлов, А. И. Станкевич, Т. Ю. Чуркина. — 2-е изд., испр. и доп. — Москва : Издательство Юрайт, 2023. — 360 с. — (Профессиональное образовани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е). — ISBN 978-5-534-14636-3. — Текст : электронный // Образовательная платформа Юрайт [сайт]. — URL: https://urait.ru/bcode/517739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Подшипники качения. Классификация, обозначение. Особенности работы и причины выхода из строя. Практическая работа Подбор подшипников по динамической грузоподъемности. Смазывание и уплотнение. Назначение и классификация муфт. Устройство и принцип действия 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сновных типов муфт. Самостоятельная работа обучающегося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Промежуточная аттестация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Всего: 72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5. Завистовский, В. Э. Техническая механика : учебное пособие / В.Э. Завистовский. — Москва : ИНФРА-М, 2021. — 376 с. — (Среднее профессиональное образование). - ISBN 978-5-16-015256-1. - Текст : электронный. - URL: https://znanium.com/catalog/product/1190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673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6. Зиомковский, В. М. Техническая механика : учебное пособие для среднего профессионального образования / В. М. Зиомковский, И. В. Троицкий ; под научной редакцией В. И. Вешкурцева. — Москва : Издательство Юрайт, 2023. — 288 с. — (Профессиональное образова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ние). — ISBN 978-5-534-10334-2. — Текст : электронный // Образовательная платформа Юрайт [сайт]. — URL: https://urait.ru/bcode/517741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7. Калентьев В.А. Техническая механика: учебное пособие для СПО. – Саратов: Профобразование, 2020. — 110 c. — ISBN 978-5-4488-0904-0. — Текст: электронный // Электронный ресурс цифровой образовательной среды СПО PROFобразование: [сайт]. — URL: https://prof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spo.ru/books/98670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8.Олофинская, В. П. Техническая механика. Сборник тестовых заданий : учебное пособие / В.П. Олофинская. — 2-е изд., испр. и доп. — Москва : ИНФРА-М, 2023. — 132 с. — (Среднее профессиональное образование). - ISBN 978-5-16-016753-4. - Текст : электронный. -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URL: https://znanium.ru/catalog/product/1896828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44"/>
        <w:jc w:val="both"/>
      </w:pPr>
      <w:r/>
      <w:r/>
    </w:p>
    <w:p>
      <w:pPr>
        <w:jc w:val="both"/>
      </w:pPr>
      <w:r/>
      <w:r/>
    </w:p>
    <w:p>
      <w:pPr>
        <w:jc w:val="both"/>
      </w:pPr>
      <w:r/>
      <w:r/>
    </w:p>
    <w:p>
      <w:pPr>
        <w:jc w:val="both"/>
      </w:pPr>
      <w:r/>
      <w:r/>
    </w:p>
    <w:p>
      <w:pPr>
        <w:jc w:val="both"/>
      </w:pPr>
      <w:r/>
      <w:r/>
    </w:p>
    <w:p>
      <w:pPr>
        <w:pStyle w:val="944"/>
        <w:jc w:val="both"/>
      </w:pPr>
      <w:r/>
      <w:r/>
    </w:p>
    <w:p>
      <w:pPr>
        <w:pStyle w:val="944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944"/>
        <w:ind w:firstLine="709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944"/>
        <w:jc w:val="both"/>
      </w:pPr>
      <w:r/>
      <w:r/>
    </w:p>
    <w:p>
      <w:pPr>
        <w:pStyle w:val="944"/>
        <w:jc w:val="both"/>
      </w:pPr>
      <w:r/>
      <w:r/>
    </w:p>
    <w:p>
      <w:pPr>
        <w:pStyle w:val="944"/>
        <w:jc w:val="both"/>
      </w:pPr>
      <w:r/>
      <w:r/>
    </w:p>
    <w:p>
      <w:pPr>
        <w:pStyle w:val="1009"/>
        <w:rPr>
          <w:rFonts w:ascii="Times New Roman" w:hAnsi="Times New Roman"/>
          <w:b w:val="0"/>
          <w:bCs w:val="0"/>
          <w:lang w:val="ru-RU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освоения </w:t>
      </w:r>
      <w:bookmarkEnd w:id="0"/>
      <w:r>
        <w:rPr>
          <w:rFonts w:ascii="Times New Roman" w:hAnsi="Times New Roman"/>
          <w:lang w:val="ru-RU"/>
        </w:rPr>
        <w:t xml:space="preserve">ДИСЦИПЛИНЫ</w:t>
      </w:r>
      <w:r>
        <w:rPr>
          <w:rFonts w:ascii="Times New Roman" w:hAnsi="Times New Roman"/>
          <w:b w:val="0"/>
          <w:bCs w:val="0"/>
          <w:lang w:val="ru-RU"/>
        </w:rPr>
      </w:r>
      <w:r>
        <w:rPr>
          <w:rFonts w:ascii="Times New Roman" w:hAnsi="Times New Roman"/>
          <w:b w:val="0"/>
          <w:bCs w:val="0"/>
          <w:lang w:val="ru-RU"/>
        </w:rPr>
      </w:r>
    </w:p>
    <w:p>
      <w:pPr>
        <w:pStyle w:val="944"/>
        <w:jc w:val="left"/>
      </w:pPr>
      <w:r/>
      <w:r/>
    </w:p>
    <w:p>
      <w:pPr>
        <w:pStyle w:val="944"/>
        <w:jc w:val="center"/>
      </w:pPr>
      <w:r/>
      <w:r/>
    </w:p>
    <w:tbl>
      <w:tblPr>
        <w:tblW w:w="9746" w:type="dxa"/>
        <w:tblInd w:w="-5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828"/>
        <w:gridCol w:w="3685"/>
        <w:gridCol w:w="2233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Результаты обучения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Показатели освоенности компетенций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3" w:type="dxa"/>
            <w:textDirection w:val="lrTb"/>
            <w:noWrap w:val="false"/>
          </w:tcPr>
          <w:p>
            <w:pPr>
              <w:pStyle w:val="94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Методы оценки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1255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Знает: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ктуальный профессиональный и социальный контекст, в котором приходится работать и жить;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основные источники информации и ресурсы для решения задач и проблем в профессиональном и/или социальном контексте.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алгоритмы выполнения работ в профессиональной и смежных областях;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методы работы в профессиональной и смежных сферах;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структуру плана для решения задач;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порядок оценки результатов решения задач профессиональной деятельности.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психологические основы деятельности коллектива, психологические особенности личности; основы проектной деятельности</w:t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правила построения простых и сложных предложений на профессиональные темы; основ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виды и методы получения заготовок, порядок расчёта припусков на механическую обработку;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</w:r>
          </w:p>
          <w:p>
            <w:pPr>
              <w:jc w:val="both"/>
              <w:spacing w:after="200" w:line="276" w:lineRule="auto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классификация баз, назначение и правила формирования комплектов технологических баз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spacing w:after="200" w:line="276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инструменты и инструментальные системы;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spacing w:after="200" w:line="276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классификация, назначение и область применения режущих инструментов;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spacing w:after="200" w:line="276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классификация, назначение, область применения металлорежущего и аддитивного оборудования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jc w:val="both"/>
              <w:spacing w:after="200" w:line="276" w:lineRule="auto"/>
              <w:widowControl w:val="off"/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методики расчета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межпереходных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и межоперационных размеров, припусков и допусков, способы формообразования при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обработке деталей резанием и с применением аддитивных методов, методика расчета режимов резания и норм времени на операции металлорежущей обработки;</w:t>
            </w: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виды современных CAD/CAM систем и основы работы в них, применение CAD/CAM систем в разработке управляющих программ для металлорежущих станков и аддитивных установок, порядок и правила написания управляющих программ в CAD/CAM системах;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сл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ужебное назначение сборочных единиц и технические требования к ним, порядок проведения анализа технических условий на изделия, виды и правила применения конструкторской и технологической документации при разработке технологического процесса сборки изделий;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причины отклонений формообразования в технической документации на эксплуатацию металлорежущего и аддитивного оборудования, виды контроля работы металлорежущего и аддитивного оборудования;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-Показывает знания а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ктуального профессионального и социального контекста, в котором приходится работать и жить;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 основных источников информации и ресурсов для решения задач и проблем в профессиональном и/или социальном контексте.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алгоритмы выполнения работ в профессиональной и смежных областях;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методов работы в профессиональной и смежных сферах;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структуры плана для решения задач;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порядка оценки результатов решения задач профессиональной деятельности.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психологические основы деятельности коллектива, психологические особенности личности; основы проектной деятельности</w:t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правил построения простых и сложных предложений на профессиональные темы; 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основ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ных общеупотребительных глаголов (бытовая и профессиональная лексика);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лексического минимума,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видов и методов получения заготовок, порядок расчёта припусков на механическую обработку;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</w:r>
          </w:p>
          <w:p>
            <w:pPr>
              <w:jc w:val="both"/>
              <w:spacing w:after="200" w:line="276" w:lineRule="auto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классификации баз, назначение и правила формирования комплектов технологических баз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spacing w:after="200" w:line="276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инструменты и инструментальные системы;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spacing w:after="200" w:line="276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по классификации, назначении и области применения режущих инструментов;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spacing w:after="200" w:line="276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по классификации, назначении, области применения металлорежущего и аддитивного оборудования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jc w:val="both"/>
              <w:spacing w:after="200" w:line="276" w:lineRule="auto"/>
              <w:widowControl w:val="off"/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методики расчета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межпереходных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и межоперационных размеров, припусков и допусков, способы формообразования при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обработке деталей резанием и с применением аддитивных методов, методика расчета режимов резания и норм времени на операции металлорежущей обработки;</w:t>
            </w: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по видам современных CAD/CAM систем и основы работы в них, применение CAD/CAM систем в разработке управляющих программ для металлорежущих станков и аддитивных установок, порядок и правила написания управляющих программ в CAD/CAM системах;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сл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ужебное назначение сборочных единиц и технические требования к ним, порядок проведения анализа технических условий на изделия, виды и правила применения конструкторской и технологической документации при разработке технологического процесса сборки изделий;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причины отклонений формообразования в технической документации на эксплуатацию металлорежущего и аддитивного оборудования, виды контроля работы металлорежущего и аддитивного оборудования;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3" w:type="dxa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экзамена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pStyle w:val="944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944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944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944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944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944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944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944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26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Умеет: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распознавать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задачу и/или проблему в профессиональном и/или социальном контексте;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анализировать задачу и/или проблему и выделять её составные части;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определять этапы решения задачи;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выявлять и эффективно искать информацию, необходимую для решения задачи и/или проблемы;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составить план действия;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определить необходимые ресурсы;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владеть актуальными методами работы в профессиональной и смежных сферах;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реализовать составленный план;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i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участвовать в диалогах на знакомые общие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и профессиональные темы;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i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строить простые высказывания о себе и о своей профессиональной деятельности; кратко обосновывать и объяснять свои действия (текущие и планируемые);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i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писать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i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определять виды и способы получения заготовок, оформлять чертежи заготовок для изготовления деталей, определять тип производства;</w:t>
            </w: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jc w:val="both"/>
              <w:spacing w:after="200" w:line="276" w:lineRule="auto"/>
              <w:widowControl w:val="off"/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выбирать технологическое оборудование и технологическую оснастку: приспособления, режущий, мерительный и вспомогательный инструмент;</w:t>
            </w: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r>
          </w:p>
          <w:p>
            <w:pPr>
              <w:jc w:val="both"/>
              <w:spacing w:after="200" w:line="276" w:lineRule="auto"/>
              <w:widowControl w:val="off"/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выполнять расчеты параметров механической обработки изготовления деталей машин, в т.ч. с применением систем автоматизированного проектирования;</w:t>
            </w: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выполнять расчеты режимов резания с помощью CAD/CAM систем, разрабатывать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управляющие программы в CAD/CAM системах для металлорежущих станков и аддитивных установок, переносить управляющие программы на металлорежущие станки с числовым программным управлением, переносить модели деталей из CAD/CAM систем в аддитивном производстве;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анализировать технические условия на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сборочные изделия, проверять сборочные единицы на технологичность при ручной механизированной сборке, поточно-механизированной и автоматизированной сборке, применять конструкторскую и технологическую документацию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по сборке изделий при разработке технологических процессов сборки, разрабатывать технологические процессы сборки изделий в соответствии с требованиями технологической документации, рассчитывать показатели эффективности использования основного и вспомогател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ьного оборудования механосборочного производства, учитывать особенности монтажа машин и агрегатов, определять и выбирать виды и формы организации сборочного процесса, организовывать производственные и технологические процессы механосборочного производства;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осуществлять оценку работоспособности и степени износа узлов и элементов металлорежущего оборудования, оценивать точность функционирования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металлорежущего оборудования на технологических позициях производственных участков, контрольно-измерительный инструмент и приспособления, применяемые для обеспечения точности функционирования металлорежущего и аддитивного оборудования;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распознает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задачу и/или проблему в профессиональном и/или социальном контексте;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анализирует задачу и/или проблему и выделяет её составные части;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определяет этапы решения задачи;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 выявляет и эффективно ищет информацию, необходимую для решения задачи и/или проблемы;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составляет план действия;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определяет необходимые ресурсы;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владеет актуальными методами работы в профессиональной и смежных сферах;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реализует составленный план;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оценивает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организует работу коллектива и команды;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взаимодействует с коллегами, руководством, клиентами в ходе профессиональной деятельности.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понимает общий смысл четко произнесенных высказываний на известные темы (профессиональные и бытовые), понимает тексты на базовые профессиональные темы;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участвует в диалогах на знакомые общие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и профессиональные темы; </w:t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i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строит простые высказывания о себе и о своей профессиональной деятельности; кратко обосновывает и объясняет свои действия (текущие и планируемые);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i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пишет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определяет виды и способы получения заготовок, оформляет чертежи заготовок для изготовления деталей, определяет тип производства;</w:t>
            </w: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jc w:val="both"/>
              <w:spacing w:after="200" w:line="276" w:lineRule="auto"/>
              <w:widowControl w:val="off"/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выбирает технологическое оборудование и технологическую оснастку: приспособления, режущий, мерительный и вспомогательный инструмент;</w:t>
            </w: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r>
          </w:p>
          <w:p>
            <w:pPr>
              <w:jc w:val="both"/>
              <w:spacing w:after="200" w:line="276" w:lineRule="auto"/>
              <w:widowControl w:val="off"/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выполняет расчеты параметров механической обработки изготовления деталей машин, в т.ч. с применением систем автоматизированного проектирования;</w:t>
            </w: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выполняет расчеты режимов резания с помощью CAD/CAM систем, разрабатывает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управляющие программы в CAD/CAM системах для металлорежущих станков и аддитивных установок, переносит управляющие программы на металлорежущие станки с числовым программным управлением, переносить модели деталей из CAD/CAM систем в аддитивном производстве;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анализирует технические условия на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сборочные изделия, проверяет сборочные единицы на технологичность при ручной механизированной сборке, поточно-механизированной и автоматизированной сборке, применяет конструкторскую и технологическую документацию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по сборке изделий при разработке технологических процессов сборки, разрабатывает технологические процессы сборки изделий в соответствии с требованиями технологической документации, рассчитывает показатели эффективности использования основного и вспомогател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ьного оборудования механосборочного производства,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учитывает особенности монтажа машин и агрегатов, определять и выбирать виды и формы организации сборочного процесса, организовывать производственные и технологические процессы механосборочного производства;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осуществляет оценку работоспособности и степени износа узлов и элементов металлорежущего оборудования, оценивать точность функционирования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металлорежущего оборудования на технологических позициях производственных участков, контрольно-измерительный инструмент и приспособления, применяемые для обеспечения точности функционирования металлорежущего и аддитивного оборудования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3" w:type="dxa"/>
            <w:vMerge w:val="restar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кспертное наблюдение выполнения практических работ </w:t>
            </w:r>
            <w:r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экзамена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  <w:p>
            <w:r/>
            <w:r/>
          </w:p>
        </w:tc>
      </w:tr>
    </w:tbl>
    <w:p>
      <w:r/>
      <w:r/>
    </w:p>
    <w:sectPr>
      <w:footerReference w:type="default" r:id="rId12"/>
      <w:footnotePr/>
      <w:endnotePr/>
      <w:type w:val="nextPage"/>
      <w:pgSz w:w="11906" w:h="16838" w:orient="portrait"/>
      <w:pgMar w:top="1134" w:right="850" w:bottom="1134" w:left="1701" w:header="0" w:footer="708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3030804020204"/>
  </w:font>
  <w:font w:name="Tahoma">
    <w:panose1 w:val="020B0506030602030204"/>
  </w:font>
  <w:font w:name="Calibri">
    <w:panose1 w:val="020F0502020204030204"/>
  </w:font>
  <w:font w:name="Wingdings">
    <w:panose1 w:val="05010000000000000000"/>
  </w:font>
  <w:font w:name="Courier New">
    <w:panose1 w:val="02070409020205020404"/>
  </w:font>
  <w:font w:name="Times New Roman Полужирный"/>
  <w:font w:name="Symbol">
    <w:panose1 w:val="05010000000000000000"/>
  </w:font>
  <w:font w:name="Cambria">
    <w:panose1 w:val="02040503050406030204"/>
  </w:font>
  <w:font w:name="Arial">
    <w:panose1 w:val="020B0604020202020204"/>
  </w:font>
  <w:font w:name="Segoe UI">
    <w:panose1 w:val="020B0502040504020204"/>
  </w:font>
  <w:font w:name="DejaVu Sans">
    <w:panose1 w:val="020B0603030804020204"/>
  </w:font>
  <w:font w:name="Times New Roman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7"/>
      <w:ind w:right="360" w:firstLine="0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5" behindDoc="0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6835" cy="175260"/>
              <wp:effectExtent l="0" t="0" r="0" b="0"/>
              <wp:wrapSquare wrapText="bothSides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987"/>
                            <w:rPr>
                              <w:rStyle w:val="963"/>
                            </w:rPr>
                          </w:pPr>
                          <w:r>
                            <w:rPr>
                              <w:rStyle w:val="963"/>
                            </w:rPr>
                            <w:fldChar w:fldCharType="begin"/>
                          </w:r>
                          <w:r>
                            <w:rPr>
                              <w:rStyle w:val="963"/>
                            </w:rPr>
                            <w:instrText xml:space="preserve"> PAGE </w:instrText>
                          </w:r>
                          <w:r>
                            <w:rPr>
                              <w:rStyle w:val="963"/>
                            </w:rPr>
                            <w:fldChar w:fldCharType="separate"/>
                          </w:r>
                          <w:r>
                            <w:rPr>
                              <w:rStyle w:val="963"/>
                            </w:rPr>
                            <w:t xml:space="preserve">4</w:t>
                          </w:r>
                          <w:r>
                            <w:rPr>
                              <w:rStyle w:val="963"/>
                            </w:rPr>
                            <w:fldChar w:fldCharType="end"/>
                          </w:r>
                          <w:r>
                            <w:rPr>
                              <w:rStyle w:val="963"/>
                            </w:rPr>
                          </w:r>
                          <w:r>
                            <w:rPr>
                              <w:rStyle w:val="963"/>
                            </w:rPr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202" type="#_x0000_t202" style="position:absolute;z-index:5;o:allowoverlap:true;o:allowincell:false;mso-position-horizontal-relative:margin;mso-position-horizontal:right;mso-position-vertical-relative:text;margin-top:0.05pt;mso-position-vertical:absolute;width:6.05pt;height:13.80pt;mso-wrap-distance-left:0.00pt;mso-wrap-distance-top:0.00pt;mso-wrap-distance-right:0.00pt;mso-wrap-distance-bottom:0.00pt;v-text-anchor:top;visibility:visible;" fillcolor="#FFFFFF">
              <v:fill opacity="100f"/>
              <w10:wrap type="square"/>
              <v:textbox inset="0,0,0,0">
                <w:txbxContent>
                  <w:p>
                    <w:pPr>
                      <w:pStyle w:val="987"/>
                      <w:rPr>
                        <w:rStyle w:val="963"/>
                      </w:rPr>
                    </w:pPr>
                    <w:r>
                      <w:rPr>
                        <w:rStyle w:val="963"/>
                      </w:rPr>
                      <w:fldChar w:fldCharType="begin"/>
                    </w:r>
                    <w:r>
                      <w:rPr>
                        <w:rStyle w:val="963"/>
                      </w:rPr>
                      <w:instrText xml:space="preserve"> PAGE </w:instrText>
                    </w:r>
                    <w:r>
                      <w:rPr>
                        <w:rStyle w:val="963"/>
                      </w:rPr>
                      <w:fldChar w:fldCharType="separate"/>
                    </w:r>
                    <w:r>
                      <w:rPr>
                        <w:rStyle w:val="963"/>
                      </w:rPr>
                      <w:t xml:space="preserve">4</w:t>
                    </w:r>
                    <w:r>
                      <w:rPr>
                        <w:rStyle w:val="963"/>
                      </w:rPr>
                      <w:fldChar w:fldCharType="end"/>
                    </w:r>
                    <w:r>
                      <w:rPr>
                        <w:rStyle w:val="963"/>
                      </w:rPr>
                    </w:r>
                    <w:r>
                      <w:rPr>
                        <w:rStyle w:val="963"/>
                      </w:rPr>
                    </w:r>
                  </w:p>
                </w:txbxContent>
              </v:textbox>
            </v:shape>
          </w:pict>
        </mc:Fallback>
      </mc:AlternateContent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7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7"/>
      <w:ind w:right="360" w:firstLine="0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18" behindDoc="0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53035" cy="175260"/>
              <wp:effectExtent l="0" t="0" r="0" b="0"/>
              <wp:wrapSquare wrapText="bothSides"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987"/>
                          </w:pPr>
                          <w:r>
                            <w:rPr>
                              <w:rStyle w:val="963"/>
                            </w:rPr>
                            <w:fldChar w:fldCharType="begin"/>
                          </w:r>
                          <w:r>
                            <w:rPr>
                              <w:rStyle w:val="963"/>
                            </w:rPr>
                            <w:instrText xml:space="preserve"> PAGE </w:instrText>
                          </w:r>
                          <w:r>
                            <w:rPr>
                              <w:rStyle w:val="963"/>
                            </w:rPr>
                            <w:fldChar w:fldCharType="separate"/>
                          </w:r>
                          <w:r>
                            <w:rPr>
                              <w:rStyle w:val="963"/>
                            </w:rPr>
                            <w:t xml:space="preserve">17</w:t>
                          </w:r>
                          <w:r>
                            <w:rPr>
                              <w:rStyle w:val="963"/>
                            </w:rPr>
                            <w:fldChar w:fldCharType="end"/>
                          </w:r>
                          <w:r/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" o:spid="_x0000_s1" o:spt="202" type="#_x0000_t202" style="position:absolute;z-index:18;o:allowoverlap:true;o:allowincell:false;mso-position-horizontal-relative:margin;mso-position-horizontal:right;mso-position-vertical-relative:text;margin-top:0.05pt;mso-position-vertical:absolute;width:12.05pt;height:13.80pt;mso-wrap-distance-left:0.00pt;mso-wrap-distance-top:0.00pt;mso-wrap-distance-right:0.00pt;mso-wrap-distance-bottom:0.00pt;v-text-anchor:top;visibility:visible;" fillcolor="#FFFFFF">
              <v:fill opacity="100f"/>
              <w10:wrap type="square"/>
              <v:textbox inset="0,0,0,0">
                <w:txbxContent>
                  <w:p>
                    <w:pPr>
                      <w:pStyle w:val="987"/>
                    </w:pPr>
                    <w:r>
                      <w:rPr>
                        <w:rStyle w:val="963"/>
                      </w:rPr>
                      <w:fldChar w:fldCharType="begin"/>
                    </w:r>
                    <w:r>
                      <w:rPr>
                        <w:rStyle w:val="963"/>
                      </w:rPr>
                      <w:instrText xml:space="preserve"> PAGE </w:instrText>
                    </w:r>
                    <w:r>
                      <w:rPr>
                        <w:rStyle w:val="963"/>
                      </w:rPr>
                      <w:fldChar w:fldCharType="separate"/>
                    </w:r>
                    <w:r>
                      <w:rPr>
                        <w:rStyle w:val="963"/>
                      </w:rPr>
                      <w:t xml:space="preserve">17</w:t>
                    </w:r>
                    <w:r>
                      <w:rPr>
                        <w:rStyle w:val="963"/>
                      </w:rPr>
                      <w:fldChar w:fldCharType="end"/>
                    </w:r>
                    <w:r/>
                  </w:p>
                </w:txbxContent>
              </v:textbox>
            </v:shape>
          </w:pict>
        </mc:Fallback>
      </mc:AlternateContent>
    </w:r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7"/>
      <w:ind w:right="360" w:firstLine="0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2" behindDoc="0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53035" cy="175260"/>
              <wp:effectExtent l="0" t="0" r="0" b="0"/>
              <wp:wrapSquare wrapText="bothSides"/>
              <wp:docPr id="3" name="Frame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987"/>
                          </w:pPr>
                          <w:r>
                            <w:rPr>
                              <w:rStyle w:val="963"/>
                            </w:rPr>
                            <w:fldChar w:fldCharType="begin"/>
                          </w:r>
                          <w:r>
                            <w:rPr>
                              <w:rStyle w:val="963"/>
                            </w:rPr>
                            <w:instrText xml:space="preserve"> PAGE </w:instrText>
                          </w:r>
                          <w:r>
                            <w:rPr>
                              <w:rStyle w:val="963"/>
                            </w:rPr>
                            <w:fldChar w:fldCharType="separate"/>
                          </w:r>
                          <w:r>
                            <w:rPr>
                              <w:rStyle w:val="963"/>
                            </w:rPr>
                            <w:t xml:space="preserve">21</w:t>
                          </w:r>
                          <w:r>
                            <w:rPr>
                              <w:rStyle w:val="963"/>
                            </w:rPr>
                            <w:fldChar w:fldCharType="end"/>
                          </w:r>
                          <w:r/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2" o:spid="_x0000_s2" o:spt="202" type="#_x0000_t202" style="position:absolute;z-index:22;o:allowoverlap:true;o:allowincell:false;mso-position-horizontal-relative:margin;mso-position-horizontal:right;mso-position-vertical-relative:text;margin-top:0.05pt;mso-position-vertical:absolute;width:12.05pt;height:13.80pt;mso-wrap-distance-left:0.00pt;mso-wrap-distance-top:0.00pt;mso-wrap-distance-right:0.00pt;mso-wrap-distance-bottom:0.00pt;v-text-anchor:top;visibility:visible;" fillcolor="#FFFFFF">
              <v:fill opacity="100f"/>
              <w10:wrap type="square"/>
              <v:textbox inset="0,0,0,0">
                <w:txbxContent>
                  <w:p>
                    <w:pPr>
                      <w:pStyle w:val="987"/>
                    </w:pPr>
                    <w:r>
                      <w:rPr>
                        <w:rStyle w:val="963"/>
                      </w:rPr>
                      <w:fldChar w:fldCharType="begin"/>
                    </w:r>
                    <w:r>
                      <w:rPr>
                        <w:rStyle w:val="963"/>
                      </w:rPr>
                      <w:instrText xml:space="preserve"> PAGE </w:instrText>
                    </w:r>
                    <w:r>
                      <w:rPr>
                        <w:rStyle w:val="963"/>
                      </w:rPr>
                      <w:fldChar w:fldCharType="separate"/>
                    </w:r>
                    <w:r>
                      <w:rPr>
                        <w:rStyle w:val="963"/>
                      </w:rPr>
                      <w:t xml:space="preserve">21</w:t>
                    </w:r>
                    <w:r>
                      <w:rPr>
                        <w:rStyle w:val="963"/>
                      </w:rPr>
                      <w:fldChar w:fldCharType="end"/>
                    </w:r>
                    <w:r/>
                  </w:p>
                </w:txbxContent>
              </v:textbox>
            </v:shape>
          </w:pict>
        </mc:Fallback>
      </mc:AlternateConten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pStyle w:val="945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pStyle w:val="946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pStyle w:val="947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DejaVu Sans" w:cs="DejaVu Sans"/>
        <w:sz w:val="24"/>
        <w:szCs w:val="24"/>
        <w:lang w:val="en-US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74">
    <w:name w:val="Heading 1 Char"/>
    <w:link w:val="945"/>
    <w:uiPriority w:val="9"/>
    <w:rPr>
      <w:rFonts w:ascii="Arial" w:hAnsi="Arial" w:eastAsia="Arial" w:cs="Arial"/>
      <w:sz w:val="40"/>
      <w:szCs w:val="40"/>
    </w:rPr>
  </w:style>
  <w:style w:type="paragraph" w:styleId="775">
    <w:name w:val="Heading 2"/>
    <w:basedOn w:val="944"/>
    <w:next w:val="944"/>
    <w:link w:val="77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76">
    <w:name w:val="Heading 2 Char"/>
    <w:link w:val="775"/>
    <w:uiPriority w:val="9"/>
    <w:rPr>
      <w:rFonts w:ascii="Arial" w:hAnsi="Arial" w:eastAsia="Arial" w:cs="Arial"/>
      <w:sz w:val="34"/>
    </w:rPr>
  </w:style>
  <w:style w:type="character" w:styleId="777">
    <w:name w:val="Heading 3 Char"/>
    <w:link w:val="946"/>
    <w:uiPriority w:val="9"/>
    <w:rPr>
      <w:rFonts w:ascii="Arial" w:hAnsi="Arial" w:eastAsia="Arial" w:cs="Arial"/>
      <w:sz w:val="30"/>
      <w:szCs w:val="30"/>
    </w:rPr>
  </w:style>
  <w:style w:type="character" w:styleId="778">
    <w:name w:val="Heading 4 Char"/>
    <w:link w:val="947"/>
    <w:uiPriority w:val="9"/>
    <w:rPr>
      <w:rFonts w:ascii="Arial" w:hAnsi="Arial" w:eastAsia="Arial" w:cs="Arial"/>
      <w:b/>
      <w:bCs/>
      <w:sz w:val="26"/>
      <w:szCs w:val="26"/>
    </w:rPr>
  </w:style>
  <w:style w:type="paragraph" w:styleId="779">
    <w:name w:val="Heading 5"/>
    <w:basedOn w:val="944"/>
    <w:next w:val="944"/>
    <w:link w:val="78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80">
    <w:name w:val="Heading 5 Char"/>
    <w:link w:val="779"/>
    <w:uiPriority w:val="9"/>
    <w:rPr>
      <w:rFonts w:ascii="Arial" w:hAnsi="Arial" w:eastAsia="Arial" w:cs="Arial"/>
      <w:b/>
      <w:bCs/>
      <w:sz w:val="24"/>
      <w:szCs w:val="24"/>
    </w:rPr>
  </w:style>
  <w:style w:type="paragraph" w:styleId="781">
    <w:name w:val="Heading 6"/>
    <w:basedOn w:val="944"/>
    <w:next w:val="944"/>
    <w:link w:val="78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82">
    <w:name w:val="Heading 6 Char"/>
    <w:link w:val="781"/>
    <w:uiPriority w:val="9"/>
    <w:rPr>
      <w:rFonts w:ascii="Arial" w:hAnsi="Arial" w:eastAsia="Arial" w:cs="Arial"/>
      <w:b/>
      <w:bCs/>
      <w:sz w:val="22"/>
      <w:szCs w:val="22"/>
    </w:rPr>
  </w:style>
  <w:style w:type="paragraph" w:styleId="783">
    <w:name w:val="Heading 7"/>
    <w:basedOn w:val="944"/>
    <w:next w:val="944"/>
    <w:link w:val="78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84">
    <w:name w:val="Heading 7 Char"/>
    <w:link w:val="78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85">
    <w:name w:val="Heading 8"/>
    <w:basedOn w:val="944"/>
    <w:next w:val="944"/>
    <w:link w:val="78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86">
    <w:name w:val="Heading 8 Char"/>
    <w:link w:val="785"/>
    <w:uiPriority w:val="9"/>
    <w:rPr>
      <w:rFonts w:ascii="Arial" w:hAnsi="Arial" w:eastAsia="Arial" w:cs="Arial"/>
      <w:i/>
      <w:iCs/>
      <w:sz w:val="22"/>
      <w:szCs w:val="22"/>
    </w:rPr>
  </w:style>
  <w:style w:type="paragraph" w:styleId="787">
    <w:name w:val="Heading 9"/>
    <w:basedOn w:val="944"/>
    <w:next w:val="944"/>
    <w:link w:val="78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88">
    <w:name w:val="Heading 9 Char"/>
    <w:link w:val="787"/>
    <w:uiPriority w:val="9"/>
    <w:rPr>
      <w:rFonts w:ascii="Arial" w:hAnsi="Arial" w:eastAsia="Arial" w:cs="Arial"/>
      <w:i/>
      <w:iCs/>
      <w:sz w:val="21"/>
      <w:szCs w:val="21"/>
    </w:rPr>
  </w:style>
  <w:style w:type="paragraph" w:styleId="789">
    <w:name w:val="List Paragraph"/>
    <w:basedOn w:val="944"/>
    <w:uiPriority w:val="34"/>
    <w:qFormat/>
    <w:pPr>
      <w:contextualSpacing/>
      <w:ind w:left="720"/>
    </w:pPr>
  </w:style>
  <w:style w:type="paragraph" w:styleId="790">
    <w:name w:val="No Spacing"/>
    <w:uiPriority w:val="1"/>
    <w:qFormat/>
    <w:pPr>
      <w:spacing w:before="0" w:after="0" w:line="240" w:lineRule="auto"/>
    </w:pPr>
  </w:style>
  <w:style w:type="paragraph" w:styleId="791">
    <w:name w:val="Title"/>
    <w:basedOn w:val="944"/>
    <w:next w:val="944"/>
    <w:link w:val="79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92">
    <w:name w:val="Title Char"/>
    <w:link w:val="791"/>
    <w:uiPriority w:val="10"/>
    <w:rPr>
      <w:sz w:val="48"/>
      <w:szCs w:val="48"/>
    </w:rPr>
  </w:style>
  <w:style w:type="paragraph" w:styleId="793">
    <w:name w:val="Subtitle"/>
    <w:basedOn w:val="944"/>
    <w:next w:val="944"/>
    <w:link w:val="794"/>
    <w:uiPriority w:val="11"/>
    <w:qFormat/>
    <w:pPr>
      <w:spacing w:before="200" w:after="200"/>
    </w:pPr>
    <w:rPr>
      <w:sz w:val="24"/>
      <w:szCs w:val="24"/>
    </w:rPr>
  </w:style>
  <w:style w:type="character" w:styleId="794">
    <w:name w:val="Subtitle Char"/>
    <w:link w:val="793"/>
    <w:uiPriority w:val="11"/>
    <w:rPr>
      <w:sz w:val="24"/>
      <w:szCs w:val="24"/>
    </w:rPr>
  </w:style>
  <w:style w:type="paragraph" w:styleId="795">
    <w:name w:val="Quote"/>
    <w:basedOn w:val="944"/>
    <w:next w:val="944"/>
    <w:link w:val="796"/>
    <w:uiPriority w:val="29"/>
    <w:qFormat/>
    <w:pPr>
      <w:ind w:left="720" w:right="720"/>
    </w:pPr>
    <w:rPr>
      <w:i/>
    </w:rPr>
  </w:style>
  <w:style w:type="character" w:styleId="796">
    <w:name w:val="Quote Char"/>
    <w:link w:val="795"/>
    <w:uiPriority w:val="29"/>
    <w:rPr>
      <w:i/>
    </w:rPr>
  </w:style>
  <w:style w:type="paragraph" w:styleId="797">
    <w:name w:val="Intense Quote"/>
    <w:basedOn w:val="944"/>
    <w:next w:val="944"/>
    <w:link w:val="79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98">
    <w:name w:val="Intense Quote Char"/>
    <w:link w:val="797"/>
    <w:uiPriority w:val="30"/>
    <w:rPr>
      <w:i/>
    </w:rPr>
  </w:style>
  <w:style w:type="character" w:styleId="799">
    <w:name w:val="Header Char"/>
    <w:link w:val="989"/>
    <w:uiPriority w:val="99"/>
  </w:style>
  <w:style w:type="character" w:styleId="800">
    <w:name w:val="Footer Char"/>
    <w:link w:val="987"/>
    <w:uiPriority w:val="99"/>
  </w:style>
  <w:style w:type="character" w:styleId="801">
    <w:name w:val="Caption Char"/>
    <w:basedOn w:val="975"/>
    <w:link w:val="987"/>
    <w:uiPriority w:val="99"/>
  </w:style>
  <w:style w:type="table" w:styleId="802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3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4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5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6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7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9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1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32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33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34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35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6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7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8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39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40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41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42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43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44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45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46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47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48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49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50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51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66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67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68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69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70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71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72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7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8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9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0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1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2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3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94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95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96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97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98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99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00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01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02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03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04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05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06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07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08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09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10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11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12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13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14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15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16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17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18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19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20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21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22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23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24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25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26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27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28">
    <w:name w:val="Footnote Text Char"/>
    <w:link w:val="980"/>
    <w:uiPriority w:val="99"/>
    <w:rPr>
      <w:sz w:val="18"/>
    </w:rPr>
  </w:style>
  <w:style w:type="character" w:styleId="929">
    <w:name w:val="footnote reference"/>
    <w:uiPriority w:val="99"/>
    <w:unhideWhenUsed/>
    <w:rPr>
      <w:vertAlign w:val="superscript"/>
    </w:rPr>
  </w:style>
  <w:style w:type="paragraph" w:styleId="930">
    <w:name w:val="endnote text"/>
    <w:basedOn w:val="944"/>
    <w:link w:val="931"/>
    <w:uiPriority w:val="99"/>
    <w:semiHidden/>
    <w:unhideWhenUsed/>
    <w:pPr>
      <w:spacing w:after="0" w:line="240" w:lineRule="auto"/>
    </w:pPr>
    <w:rPr>
      <w:sz w:val="20"/>
    </w:rPr>
  </w:style>
  <w:style w:type="character" w:styleId="931">
    <w:name w:val="Endnote Text Char"/>
    <w:link w:val="930"/>
    <w:uiPriority w:val="99"/>
    <w:rPr>
      <w:sz w:val="20"/>
    </w:rPr>
  </w:style>
  <w:style w:type="character" w:styleId="932">
    <w:name w:val="endnote reference"/>
    <w:uiPriority w:val="99"/>
    <w:semiHidden/>
    <w:unhideWhenUsed/>
    <w:rPr>
      <w:vertAlign w:val="superscript"/>
    </w:rPr>
  </w:style>
  <w:style w:type="paragraph" w:styleId="933">
    <w:name w:val="toc 1"/>
    <w:basedOn w:val="944"/>
    <w:next w:val="944"/>
    <w:uiPriority w:val="39"/>
    <w:unhideWhenUsed/>
    <w:pPr>
      <w:ind w:left="0" w:right="0" w:firstLine="0"/>
      <w:spacing w:after="57"/>
    </w:pPr>
  </w:style>
  <w:style w:type="paragraph" w:styleId="934">
    <w:name w:val="toc 2"/>
    <w:basedOn w:val="944"/>
    <w:next w:val="944"/>
    <w:uiPriority w:val="39"/>
    <w:unhideWhenUsed/>
    <w:pPr>
      <w:ind w:left="283" w:right="0" w:firstLine="0"/>
      <w:spacing w:after="57"/>
    </w:pPr>
  </w:style>
  <w:style w:type="paragraph" w:styleId="935">
    <w:name w:val="toc 3"/>
    <w:basedOn w:val="944"/>
    <w:next w:val="944"/>
    <w:uiPriority w:val="39"/>
    <w:unhideWhenUsed/>
    <w:pPr>
      <w:ind w:left="567" w:right="0" w:firstLine="0"/>
      <w:spacing w:after="57"/>
    </w:pPr>
  </w:style>
  <w:style w:type="paragraph" w:styleId="936">
    <w:name w:val="toc 4"/>
    <w:basedOn w:val="944"/>
    <w:next w:val="944"/>
    <w:uiPriority w:val="39"/>
    <w:unhideWhenUsed/>
    <w:pPr>
      <w:ind w:left="850" w:right="0" w:firstLine="0"/>
      <w:spacing w:after="57"/>
    </w:pPr>
  </w:style>
  <w:style w:type="paragraph" w:styleId="937">
    <w:name w:val="toc 5"/>
    <w:basedOn w:val="944"/>
    <w:next w:val="944"/>
    <w:uiPriority w:val="39"/>
    <w:unhideWhenUsed/>
    <w:pPr>
      <w:ind w:left="1134" w:right="0" w:firstLine="0"/>
      <w:spacing w:after="57"/>
    </w:pPr>
  </w:style>
  <w:style w:type="paragraph" w:styleId="938">
    <w:name w:val="toc 6"/>
    <w:basedOn w:val="944"/>
    <w:next w:val="944"/>
    <w:uiPriority w:val="39"/>
    <w:unhideWhenUsed/>
    <w:pPr>
      <w:ind w:left="1417" w:right="0" w:firstLine="0"/>
      <w:spacing w:after="57"/>
    </w:pPr>
  </w:style>
  <w:style w:type="paragraph" w:styleId="939">
    <w:name w:val="toc 7"/>
    <w:basedOn w:val="944"/>
    <w:next w:val="944"/>
    <w:uiPriority w:val="39"/>
    <w:unhideWhenUsed/>
    <w:pPr>
      <w:ind w:left="1701" w:right="0" w:firstLine="0"/>
      <w:spacing w:after="57"/>
    </w:pPr>
  </w:style>
  <w:style w:type="paragraph" w:styleId="940">
    <w:name w:val="toc 8"/>
    <w:basedOn w:val="944"/>
    <w:next w:val="944"/>
    <w:uiPriority w:val="39"/>
    <w:unhideWhenUsed/>
    <w:pPr>
      <w:ind w:left="1984" w:right="0" w:firstLine="0"/>
      <w:spacing w:after="57"/>
    </w:pPr>
  </w:style>
  <w:style w:type="paragraph" w:styleId="941">
    <w:name w:val="toc 9"/>
    <w:basedOn w:val="944"/>
    <w:next w:val="944"/>
    <w:uiPriority w:val="39"/>
    <w:unhideWhenUsed/>
    <w:pPr>
      <w:ind w:left="2268" w:right="0" w:firstLine="0"/>
      <w:spacing w:after="57"/>
    </w:pPr>
  </w:style>
  <w:style w:type="paragraph" w:styleId="942">
    <w:name w:val="TOC Heading"/>
    <w:uiPriority w:val="39"/>
    <w:unhideWhenUsed/>
  </w:style>
  <w:style w:type="paragraph" w:styleId="943">
    <w:name w:val="table of figures"/>
    <w:basedOn w:val="944"/>
    <w:next w:val="944"/>
    <w:uiPriority w:val="99"/>
    <w:unhideWhenUsed/>
    <w:pPr>
      <w:spacing w:after="0" w:afterAutospacing="0"/>
    </w:pPr>
  </w:style>
  <w:style w:type="paragraph" w:styleId="944" w:default="1">
    <w:name w:val="Normal"/>
    <w:qFormat/>
    <w:pPr>
      <w:widowControl/>
    </w:pPr>
    <w:rPr>
      <w:rFonts w:ascii="Times New Roman" w:hAnsi="Times New Roman" w:eastAsia="Times New Roman" w:cs="Times New Roman"/>
      <w:color w:val="auto"/>
      <w:sz w:val="24"/>
      <w:szCs w:val="24"/>
      <w:lang w:val="ru-RU" w:eastAsia="zh-CN" w:bidi="ar-SA"/>
    </w:rPr>
  </w:style>
  <w:style w:type="paragraph" w:styleId="945">
    <w:name w:val="Heading 1"/>
    <w:basedOn w:val="944"/>
    <w:next w:val="944"/>
    <w:qFormat/>
    <w:pPr>
      <w:numPr>
        <w:ilvl w:val="0"/>
        <w:numId w:val="1"/>
      </w:numPr>
      <w:ind w:firstLine="284"/>
      <w:keepNext/>
      <w:outlineLvl w:val="0"/>
    </w:pPr>
    <w:rPr>
      <w:lang w:val="en-US"/>
    </w:rPr>
  </w:style>
  <w:style w:type="paragraph" w:styleId="946">
    <w:name w:val="Heading 3"/>
    <w:basedOn w:val="944"/>
    <w:next w:val="944"/>
    <w:qFormat/>
    <w:pPr>
      <w:numPr>
        <w:ilvl w:val="2"/>
        <w:numId w:val="1"/>
      </w:num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  <w:lang w:val="en-US"/>
    </w:rPr>
  </w:style>
  <w:style w:type="paragraph" w:styleId="947">
    <w:name w:val="Heading 4"/>
    <w:basedOn w:val="944"/>
    <w:next w:val="944"/>
    <w:qFormat/>
    <w:pPr>
      <w:numPr>
        <w:ilvl w:val="3"/>
        <w:numId w:val="1"/>
      </w:numPr>
      <w:keepLines/>
      <w:keepNext/>
      <w:spacing w:before="200" w:after="0" w:line="276" w:lineRule="auto"/>
      <w:outlineLvl w:val="3"/>
    </w:pPr>
    <w:rPr>
      <w:rFonts w:ascii="Cambria" w:hAnsi="Cambria" w:cs="Cambria"/>
      <w:b/>
      <w:bCs/>
      <w:i/>
      <w:iCs/>
      <w:color w:val="4f81bd"/>
      <w:sz w:val="22"/>
      <w:szCs w:val="22"/>
      <w:lang w:val="en-US"/>
    </w:rPr>
  </w:style>
  <w:style w:type="character" w:styleId="948">
    <w:name w:val="WW8Num2z0"/>
    <w:qFormat/>
    <w:rPr>
      <w:rFonts w:ascii="Symbol" w:hAnsi="Symbol" w:cs="Symbol"/>
      <w:b/>
    </w:rPr>
  </w:style>
  <w:style w:type="character" w:styleId="949">
    <w:name w:val="WW8Num3z0"/>
    <w:qFormat/>
    <w:rPr>
      <w:b/>
    </w:rPr>
  </w:style>
  <w:style w:type="character" w:styleId="950">
    <w:name w:val="WW8Num5z0"/>
    <w:qFormat/>
    <w:rPr>
      <w:b/>
    </w:rPr>
  </w:style>
  <w:style w:type="character" w:styleId="951">
    <w:name w:val="WW8Num7z0"/>
    <w:qFormat/>
    <w:rPr>
      <w:rFonts w:ascii="Times New Roman" w:hAnsi="Times New Roman" w:eastAsia="Times New Roman" w:cs="Times New Roman"/>
    </w:rPr>
  </w:style>
  <w:style w:type="character" w:styleId="952">
    <w:name w:val="WW8Num7z1"/>
    <w:qFormat/>
    <w:rPr>
      <w:rFonts w:ascii="Courier New" w:hAnsi="Courier New" w:cs="Courier New"/>
    </w:rPr>
  </w:style>
  <w:style w:type="character" w:styleId="953">
    <w:name w:val="WW8Num7z2"/>
    <w:qFormat/>
    <w:rPr>
      <w:rFonts w:ascii="Wingdings" w:hAnsi="Wingdings" w:cs="Wingdings"/>
    </w:rPr>
  </w:style>
  <w:style w:type="character" w:styleId="954">
    <w:name w:val="WW8Num7z3"/>
    <w:qFormat/>
    <w:rPr>
      <w:rFonts w:ascii="Symbol" w:hAnsi="Symbol" w:cs="Symbol"/>
    </w:rPr>
  </w:style>
  <w:style w:type="character" w:styleId="955">
    <w:name w:val="WW8Num8z0"/>
    <w:qFormat/>
    <w:rPr>
      <w:sz w:val="20"/>
    </w:rPr>
  </w:style>
  <w:style w:type="character" w:styleId="956">
    <w:name w:val="WW8Num9z0"/>
    <w:qFormat/>
  </w:style>
  <w:style w:type="character" w:styleId="957">
    <w:name w:val="WW8Num10z0"/>
    <w:qFormat/>
  </w:style>
  <w:style w:type="character" w:styleId="958">
    <w:name w:val="Основной шрифт абзаца"/>
    <w:qFormat/>
  </w:style>
  <w:style w:type="character" w:styleId="959">
    <w:name w:val="Strong"/>
    <w:qFormat/>
    <w:rPr>
      <w:b/>
      <w:bCs/>
    </w:rPr>
  </w:style>
  <w:style w:type="character" w:styleId="960">
    <w:name w:val="Footnote Characters"/>
    <w:qFormat/>
    <w:rPr>
      <w:vertAlign w:val="superscript"/>
    </w:rPr>
  </w:style>
  <w:style w:type="character" w:styleId="961">
    <w:name w:val="Основной текст Знак"/>
    <w:qFormat/>
    <w:rPr>
      <w:sz w:val="24"/>
      <w:szCs w:val="24"/>
      <w:lang w:val="ru-RU" w:bidi="ar-SA"/>
    </w:rPr>
  </w:style>
  <w:style w:type="character" w:styleId="962">
    <w:name w:val="Знак примечания"/>
    <w:qFormat/>
    <w:rPr>
      <w:sz w:val="16"/>
      <w:szCs w:val="16"/>
    </w:rPr>
  </w:style>
  <w:style w:type="character" w:styleId="963">
    <w:name w:val="Page Number"/>
    <w:basedOn w:val="958"/>
  </w:style>
  <w:style w:type="character" w:styleId="964">
    <w:name w:val="Заголовок 3 Знак"/>
    <w:qFormat/>
    <w:rPr>
      <w:rFonts w:ascii="Cambria" w:hAnsi="Cambria" w:eastAsia="Times New Roman" w:cs="Times New Roman"/>
      <w:b/>
      <w:bCs/>
      <w:sz w:val="26"/>
      <w:szCs w:val="26"/>
    </w:rPr>
  </w:style>
  <w:style w:type="character" w:styleId="965">
    <w:name w:val="Заголовок 4 Знак"/>
    <w:qFormat/>
    <w:rPr>
      <w:rFonts w:ascii="Cambria" w:hAnsi="Cambria" w:eastAsia="Times New Roman" w:cs="Times New Roman"/>
      <w:b/>
      <w:bCs/>
      <w:i/>
      <w:iCs/>
      <w:color w:val="4f81bd"/>
      <w:sz w:val="22"/>
      <w:szCs w:val="22"/>
    </w:rPr>
  </w:style>
  <w:style w:type="character" w:styleId="966">
    <w:name w:val="Основной текст с отступом 2 Знак"/>
    <w:qFormat/>
    <w:rPr>
      <w:sz w:val="24"/>
      <w:szCs w:val="24"/>
    </w:rPr>
  </w:style>
  <w:style w:type="character" w:styleId="967">
    <w:name w:val="Основной текст 2 Знак"/>
    <w:qFormat/>
    <w:rPr>
      <w:sz w:val="24"/>
      <w:szCs w:val="24"/>
    </w:rPr>
  </w:style>
  <w:style w:type="character" w:styleId="968">
    <w:name w:val="Основной текст с отступом 3 Знак"/>
    <w:qFormat/>
    <w:rPr>
      <w:rFonts w:ascii="Calibri" w:hAnsi="Calibri" w:eastAsia="Calibri" w:cs="Times New Roman"/>
      <w:sz w:val="16"/>
      <w:szCs w:val="16"/>
    </w:rPr>
  </w:style>
  <w:style w:type="character" w:styleId="969">
    <w:name w:val="Заголовок 1 Знак"/>
    <w:qFormat/>
    <w:rPr>
      <w:sz w:val="24"/>
      <w:szCs w:val="24"/>
    </w:rPr>
  </w:style>
  <w:style w:type="character" w:styleId="970">
    <w:name w:val="Основной текст 3 Знак"/>
    <w:qFormat/>
    <w:rPr>
      <w:rFonts w:ascii="Calibri" w:hAnsi="Calibri" w:eastAsia="Calibri" w:cs="Times New Roman"/>
      <w:sz w:val="16"/>
      <w:szCs w:val="16"/>
    </w:rPr>
  </w:style>
  <w:style w:type="character" w:styleId="971">
    <w:name w:val="Hyperlink"/>
    <w:rPr>
      <w:color w:val="000080"/>
      <w:u w:val="single"/>
    </w:rPr>
  </w:style>
  <w:style w:type="paragraph" w:styleId="972">
    <w:name w:val="Heading"/>
    <w:basedOn w:val="944"/>
    <w:next w:val="973"/>
    <w:qFormat/>
    <w:pPr>
      <w:keepNext/>
      <w:spacing w:before="240" w:after="120"/>
    </w:pPr>
    <w:rPr>
      <w:rFonts w:ascii="Arial" w:hAnsi="Arial" w:eastAsia="DejaVu Sans" w:cs="DejaVu Sans"/>
      <w:sz w:val="28"/>
      <w:szCs w:val="28"/>
    </w:rPr>
  </w:style>
  <w:style w:type="paragraph" w:styleId="973">
    <w:name w:val="Body Text"/>
    <w:basedOn w:val="944"/>
    <w:pPr>
      <w:spacing w:before="0" w:after="120"/>
    </w:pPr>
  </w:style>
  <w:style w:type="paragraph" w:styleId="974">
    <w:name w:val="List"/>
    <w:basedOn w:val="973"/>
  </w:style>
  <w:style w:type="paragraph" w:styleId="975">
    <w:name w:val="Caption"/>
    <w:basedOn w:val="944"/>
    <w:qFormat/>
    <w:pPr>
      <w:spacing w:before="120" w:after="120"/>
      <w:suppressLineNumbers/>
    </w:pPr>
    <w:rPr>
      <w:i/>
      <w:iCs/>
      <w:sz w:val="24"/>
      <w:szCs w:val="24"/>
    </w:rPr>
  </w:style>
  <w:style w:type="paragraph" w:styleId="976">
    <w:name w:val="Index"/>
    <w:basedOn w:val="944"/>
    <w:qFormat/>
    <w:pPr>
      <w:suppressLineNumbers/>
    </w:pPr>
  </w:style>
  <w:style w:type="paragraph" w:styleId="977">
    <w:name w:val="Обычный (веб)"/>
    <w:basedOn w:val="944"/>
    <w:qFormat/>
    <w:pPr>
      <w:spacing w:before="280" w:after="280"/>
    </w:pPr>
  </w:style>
  <w:style w:type="paragraph" w:styleId="978">
    <w:name w:val="Список 2"/>
    <w:basedOn w:val="944"/>
    <w:qFormat/>
    <w:pPr>
      <w:ind w:left="566" w:hanging="283"/>
    </w:pPr>
  </w:style>
  <w:style w:type="paragraph" w:styleId="979">
    <w:name w:val="Основной текст с отступом 2"/>
    <w:basedOn w:val="944"/>
    <w:qFormat/>
    <w:pPr>
      <w:ind w:left="283" w:firstLine="0"/>
      <w:spacing w:before="0" w:after="120" w:line="480" w:lineRule="auto"/>
    </w:pPr>
    <w:rPr>
      <w:lang w:val="en-US"/>
    </w:rPr>
  </w:style>
  <w:style w:type="paragraph" w:styleId="980">
    <w:name w:val="footnote text"/>
    <w:basedOn w:val="944"/>
    <w:rPr>
      <w:sz w:val="20"/>
      <w:szCs w:val="20"/>
    </w:rPr>
  </w:style>
  <w:style w:type="paragraph" w:styleId="981">
    <w:name w:val="Текст выноски"/>
    <w:basedOn w:val="944"/>
    <w:qFormat/>
    <w:rPr>
      <w:rFonts w:ascii="Tahoma" w:hAnsi="Tahoma" w:cs="Tahoma"/>
      <w:sz w:val="16"/>
      <w:szCs w:val="16"/>
    </w:rPr>
  </w:style>
  <w:style w:type="paragraph" w:styleId="982">
    <w:name w:val="Основной текст 2"/>
    <w:basedOn w:val="944"/>
    <w:qFormat/>
    <w:pPr>
      <w:spacing w:before="0" w:after="120" w:line="480" w:lineRule="auto"/>
    </w:pPr>
    <w:rPr>
      <w:lang w:val="en-US"/>
    </w:rPr>
  </w:style>
  <w:style w:type="paragraph" w:styleId="983">
    <w:name w:val="Текст примечания"/>
    <w:basedOn w:val="944"/>
    <w:qFormat/>
    <w:rPr>
      <w:sz w:val="20"/>
      <w:szCs w:val="20"/>
    </w:rPr>
  </w:style>
  <w:style w:type="paragraph" w:styleId="984">
    <w:name w:val="Тема примечания"/>
    <w:basedOn w:val="983"/>
    <w:next w:val="983"/>
    <w:qFormat/>
    <w:rPr>
      <w:b/>
      <w:bCs/>
    </w:rPr>
  </w:style>
  <w:style w:type="paragraph" w:styleId="985">
    <w:name w:val=" Знак"/>
    <w:basedOn w:val="944"/>
    <w:qFormat/>
    <w:pPr>
      <w:spacing w:before="0" w:after="160" w:line="240" w:lineRule="exact"/>
    </w:pPr>
    <w:rPr>
      <w:rFonts w:ascii="Verdana" w:hAnsi="Verdana" w:cs="Verdana"/>
      <w:sz w:val="20"/>
      <w:szCs w:val="20"/>
    </w:rPr>
  </w:style>
  <w:style w:type="paragraph" w:styleId="986">
    <w:name w:val="Header and Footer"/>
    <w:basedOn w:val="944"/>
    <w:qFormat/>
    <w:pPr>
      <w:tabs>
        <w:tab w:val="clear" w:pos="708" w:leader="none"/>
        <w:tab w:val="center" w:pos="4819" w:leader="none"/>
        <w:tab w:val="right" w:pos="9638" w:leader="none"/>
      </w:tabs>
      <w:suppressLineNumbers/>
    </w:pPr>
  </w:style>
  <w:style w:type="paragraph" w:styleId="987">
    <w:name w:val="Footer"/>
    <w:basedOn w:val="944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988">
    <w:name w:val=" Знак2"/>
    <w:basedOn w:val="944"/>
    <w:qFormat/>
    <w:pPr>
      <w:spacing w:before="0" w:after="160" w:line="240" w:lineRule="exact"/>
      <w:tabs>
        <w:tab w:val="left" w:pos="708" w:leader="none"/>
      </w:tabs>
    </w:pPr>
    <w:rPr>
      <w:rFonts w:ascii="Verdana" w:hAnsi="Verdana" w:cs="Verdana"/>
      <w:sz w:val="20"/>
      <w:szCs w:val="20"/>
      <w:lang w:val="en-US"/>
    </w:rPr>
  </w:style>
  <w:style w:type="paragraph" w:styleId="989">
    <w:name w:val="Header"/>
    <w:basedOn w:val="944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990">
    <w:name w:val="Абзац списка"/>
    <w:basedOn w:val="944"/>
    <w:qFormat/>
    <w:pPr>
      <w:contextualSpacing/>
      <w:ind w:left="720" w:firstLine="0"/>
      <w:spacing w:before="0" w:after="200" w:line="276" w:lineRule="auto"/>
    </w:pPr>
    <w:rPr>
      <w:rFonts w:ascii="Calibri" w:hAnsi="Calibri" w:eastAsia="Calibri" w:cs="Times New Roman"/>
      <w:sz w:val="22"/>
      <w:szCs w:val="22"/>
    </w:rPr>
  </w:style>
  <w:style w:type="paragraph" w:styleId="991">
    <w:name w:val="Основной текст с отступом 3"/>
    <w:basedOn w:val="944"/>
    <w:qFormat/>
    <w:pPr>
      <w:ind w:left="283" w:firstLine="0"/>
      <w:spacing w:before="0" w:after="120" w:line="276" w:lineRule="auto"/>
    </w:pPr>
    <w:rPr>
      <w:rFonts w:ascii="Calibri" w:hAnsi="Calibri" w:eastAsia="Calibri" w:cs="Calibri"/>
      <w:sz w:val="16"/>
      <w:szCs w:val="16"/>
      <w:lang w:val="en-US"/>
    </w:rPr>
  </w:style>
  <w:style w:type="paragraph" w:styleId="992">
    <w:name w:val="Основной текст 3"/>
    <w:basedOn w:val="944"/>
    <w:qFormat/>
    <w:pPr>
      <w:spacing w:before="0" w:after="120" w:line="276" w:lineRule="auto"/>
    </w:pPr>
    <w:rPr>
      <w:rFonts w:ascii="Calibri" w:hAnsi="Calibri" w:eastAsia="Calibri" w:cs="Calibri"/>
      <w:sz w:val="16"/>
      <w:szCs w:val="16"/>
      <w:lang w:val="en-US"/>
    </w:rPr>
  </w:style>
  <w:style w:type="paragraph" w:styleId="993">
    <w:name w:val="Table Contents"/>
    <w:basedOn w:val="944"/>
    <w:qFormat/>
    <w:pPr>
      <w:widowControl w:val="off"/>
      <w:suppressLineNumbers/>
    </w:pPr>
  </w:style>
  <w:style w:type="paragraph" w:styleId="994">
    <w:name w:val="Table Heading"/>
    <w:basedOn w:val="993"/>
    <w:qFormat/>
    <w:pPr>
      <w:jc w:val="center"/>
      <w:suppressLineNumbers/>
    </w:pPr>
    <w:rPr>
      <w:b/>
      <w:bCs/>
    </w:rPr>
  </w:style>
  <w:style w:type="paragraph" w:styleId="995">
    <w:name w:val="Frame Contents"/>
    <w:basedOn w:val="944"/>
    <w:qFormat/>
  </w:style>
  <w:style w:type="numbering" w:styleId="996">
    <w:name w:val="WW8Num1"/>
    <w:qFormat/>
  </w:style>
  <w:style w:type="numbering" w:styleId="997">
    <w:name w:val="WW8Num2"/>
    <w:qFormat/>
  </w:style>
  <w:style w:type="numbering" w:styleId="998">
    <w:name w:val="WW8Num3"/>
    <w:qFormat/>
  </w:style>
  <w:style w:type="numbering" w:styleId="999">
    <w:name w:val="WW8Num4"/>
    <w:qFormat/>
  </w:style>
  <w:style w:type="numbering" w:styleId="1000">
    <w:name w:val="WW8Num5"/>
    <w:qFormat/>
  </w:style>
  <w:style w:type="numbering" w:styleId="1001">
    <w:name w:val="WW8Num6"/>
    <w:qFormat/>
  </w:style>
  <w:style w:type="numbering" w:styleId="1002">
    <w:name w:val="WW8Num7"/>
    <w:qFormat/>
  </w:style>
  <w:style w:type="numbering" w:styleId="1003">
    <w:name w:val="WW8Num8"/>
    <w:qFormat/>
  </w:style>
  <w:style w:type="numbering" w:styleId="1004">
    <w:name w:val="WW8Num9"/>
    <w:qFormat/>
  </w:style>
  <w:style w:type="numbering" w:styleId="1005">
    <w:name w:val="WW8Num10"/>
    <w:qFormat/>
  </w:style>
  <w:style w:type="character" w:styleId="1006" w:default="1">
    <w:name w:val="Default Paragraph Font"/>
    <w:uiPriority w:val="1"/>
    <w:semiHidden/>
    <w:unhideWhenUsed/>
  </w:style>
  <w:style w:type="numbering" w:styleId="1007" w:default="1">
    <w:name w:val="No List"/>
    <w:uiPriority w:val="99"/>
    <w:semiHidden/>
    <w:unhideWhenUsed/>
  </w:style>
  <w:style w:type="table" w:styleId="1008" w:default="1">
    <w:name w:val="Normal Table"/>
    <w:uiPriority w:val="99"/>
    <w:semiHidden/>
    <w:unhideWhenUsed/>
    <w:tblPr/>
  </w:style>
  <w:style w:type="paragraph" w:styleId="1009" w:customStyle="1">
    <w:name w:val="Раздел 1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1010" w:customStyle="1">
    <w:name w:val="Emphasis"/>
    <w:qFormat/>
    <w:rPr>
      <w:rFonts w:cs="Times New Roman"/>
      <w:i/>
    </w:rPr>
  </w:style>
  <w:style w:type="paragraph" w:styleId="1011" w:customStyle="1">
    <w:name w:val="Раздел 1.1"/>
    <w:basedOn w:val="957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footer" Target="footer4.xml" /><Relationship Id="rId13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dc:language>en-US</dc:language>
  <cp:lastModifiedBy>Юлия Кисаубаева</cp:lastModifiedBy>
  <cp:revision>128</cp:revision>
  <dcterms:created xsi:type="dcterms:W3CDTF">2009-11-10T03:50:00Z</dcterms:created>
  <dcterms:modified xsi:type="dcterms:W3CDTF">2025-06-04T07:20:29Z</dcterms:modified>
</cp:coreProperties>
</file>